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44" w:rsidRDefault="00CB7244">
      <w:pPr>
        <w:rPr>
          <w:rFonts w:ascii="Helvetica" w:hAnsi="Helvetica" w:cs="Helvetica" w:hint="eastAsia"/>
          <w:color w:val="555555"/>
          <w:szCs w:val="21"/>
          <w:shd w:val="clear" w:color="auto" w:fill="FFFFFF"/>
        </w:rPr>
      </w:pPr>
      <w:bookmarkStart w:id="0" w:name="_GoBack"/>
      <w:bookmarkEnd w:id="0"/>
    </w:p>
    <w:p w:rsidR="00CB7244" w:rsidRDefault="00CB7244">
      <w:pPr>
        <w:rPr>
          <w:rFonts w:ascii="Helvetica" w:hAnsi="Helvetica" w:cs="Helvetica" w:hint="eastAsia"/>
          <w:color w:val="555555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Bibliography </w:t>
      </w:r>
    </w:p>
    <w:p w:rsidR="00016A64" w:rsidRDefault="00CB7244"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G.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Agamben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(2009)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is an Apparatus? (Redwood City: Stanford University Press). F.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Albera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(2000) ‘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Mise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en scène et rituals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sociaux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’, in J.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Aumont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(ed.) La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Mise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en scène (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Bruxelles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: De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Boeck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): 219– 32.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C.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Álvarez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López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(2013) ‘La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palabra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>’, Transit (10 December).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C.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Álvarez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López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and A. Martin (2013) ‘Wild Horses’, Transit (4 July). D. Andrew (2010) What Cinema Is! (London: Wiley-Blackwell). A.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Astruc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(1985) ‘What is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Mise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en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scène ?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’, in J. Hillier (ed.) Cahiers du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Cinéma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– The 1950s: Neo-Realism, Hollywood, New Wave (Cambridge: Harvard University Press): 266– 68. J.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Aumont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(2006) Le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cinéma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et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mise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en scène (Paris: Armand Colin). L.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Bacher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(1976) The Mobile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Mise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en Scene: A Critical Analysis of the Theory and Practice of Long-Take Camera Movement in the Narrative Film (New York: Arno Press). L.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Bacher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(1996) Max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Ophüls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in the Hollywood Studios (New Brunswick: Rutgers University Press).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A. de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Baecque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(2004) La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cinéphilie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Invention d’un regard, histoire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d’une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culture 1944– 1968 (Paris: Hachette). E.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Balsom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(2009) ‘A Cinema in the Gallery, a Cinema in Ruins’,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Screen ,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Vol. 50, No. 4 (Winter). E.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Balsom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(2013) Exhibiting Cinema in Contemporary Art (Amsterdam: Amsterdam University Press). T. Barnard (2014)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Découpage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(Montreal: Caboose). R. Barthes (1974) S/Z (New York: Hill and Wang). R. Barthes (1977) Image– Music– Text (London: Fontana). J.-L.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Baudry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(1978)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L’Effet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cinéma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(Paris: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Albatros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). A.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Bazin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(1974) Jean Renoir (London and New York: W. H. Allen). R.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Bellour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(2000a) ‘Figures aux allures de plans’, in J.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Aumont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(ed.) La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Mise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en scène (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Bruxelles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: De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Boeck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): 109– 26. R.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Bellour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(2000b)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Analysis of Film (Indianapolis: Indiana University Press). R.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Bellour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(2002) ‘Des corps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renouvelés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’, </w:t>
      </w:r>
      <w:proofErr w:type="spellStart"/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Trafic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Issue 44 (Winter). R.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Bellour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(2003) ‘Movie Mutations: Letters from (and to) Some Children of 1960’, in J. Rosenbaum and A. Martin (</w:t>
      </w:r>
      <w:proofErr w:type="spellStart"/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eds</w:t>
      </w:r>
      <w:proofErr w:type="spellEnd"/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) Movie Mutations: The Changing Face of World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Cinephilia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(London: British Film Institute): 1– 34. R.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Bellour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(2004) ‘The Film We Accompany’,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Rouge ,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Issue 3. R.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Bellour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(2009) Le corps du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cinéma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. Hypnoses,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émotions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animalités</w:t>
      </w:r>
      <w:proofErr w:type="spellEnd"/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(Paris: P.O.L.). R.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Bellour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(2012) La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Querelle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des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dispositifs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(Paris: P.O.L.). J. Belton (1980/81) ‘The Bionic Eye: Zoom Esthetics’,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Cineaste ,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Vol. 11, No. 1. C.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Bene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(2014) ‘Being in Abandonment: Reading as Non-Memory’,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Hyperion ,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Vol. 8, No. 1 (Spring). A.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Bergala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(1992) ‘The Other Side of the Bouquet’, in M. L. Bandy and R.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Bellour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(</w:t>
      </w:r>
      <w:proofErr w:type="spellStart"/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eds</w:t>
      </w:r>
      <w:proofErr w:type="spellEnd"/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) Jean-Luc Godard: Son + Image 1974– 1991 (New York: Museum of Modern Art): 57– 73. </w:t>
      </w:r>
      <w:proofErr w:type="gramStart"/>
      <w:r>
        <w:rPr>
          <w:rFonts w:ascii="Helvetica" w:hAnsi="Helvetica" w:cs="Helvetica"/>
          <w:color w:val="555555"/>
          <w:szCs w:val="21"/>
          <w:shd w:val="clear" w:color="auto" w:fill="FFFFFF"/>
        </w:rPr>
        <w:t>217</w:t>
      </w:r>
      <w:r>
        <w:rPr>
          <w:rFonts w:ascii="Helvetica" w:hAnsi="Helvetica" w:cs="Helvetica"/>
          <w:color w:val="555555"/>
          <w:szCs w:val="21"/>
        </w:rPr>
        <w:br/>
      </w:r>
      <w:r>
        <w:rPr>
          <w:rFonts w:ascii="Helvetica" w:hAnsi="Helvetica" w:cs="Helvetica"/>
          <w:color w:val="555555"/>
          <w:szCs w:val="21"/>
          <w:shd w:val="clear" w:color="auto" w:fill="FFFFFF"/>
        </w:rPr>
        <w:t>Martin, Adrian.</w:t>
      </w:r>
      <w:proofErr w:type="gramEnd"/>
      <w:r>
        <w:rPr>
          <w:rFonts w:ascii="Helvetica" w:hAnsi="Helvetica" w:cs="Helvetica"/>
          <w:color w:val="555555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i/>
          <w:iCs/>
          <w:color w:val="555555"/>
          <w:szCs w:val="21"/>
        </w:rPr>
        <w:t>Mise</w:t>
      </w:r>
      <w:proofErr w:type="spellEnd"/>
      <w:r>
        <w:rPr>
          <w:rFonts w:ascii="Helvetica" w:hAnsi="Helvetica" w:cs="Helvetica"/>
          <w:i/>
          <w:iCs/>
          <w:color w:val="555555"/>
          <w:szCs w:val="21"/>
        </w:rPr>
        <w:t xml:space="preserve"> en Scène and Film </w:t>
      </w:r>
      <w:proofErr w:type="gramStart"/>
      <w:r>
        <w:rPr>
          <w:rFonts w:ascii="Helvetica" w:hAnsi="Helvetica" w:cs="Helvetica"/>
          <w:i/>
          <w:iCs/>
          <w:color w:val="555555"/>
          <w:szCs w:val="21"/>
        </w:rPr>
        <w:t>Style :</w:t>
      </w:r>
      <w:proofErr w:type="gramEnd"/>
      <w:r>
        <w:rPr>
          <w:rFonts w:ascii="Helvetica" w:hAnsi="Helvetica" w:cs="Helvetica"/>
          <w:i/>
          <w:iCs/>
          <w:color w:val="555555"/>
          <w:szCs w:val="21"/>
        </w:rPr>
        <w:t xml:space="preserve"> From Classical Hollywood to New Media Art</w:t>
      </w:r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, Palgrave Macmillan, 2014.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ProQuest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Cs w:val="21"/>
          <w:shd w:val="clear" w:color="auto" w:fill="FFFFFF"/>
        </w:rPr>
        <w:t>Ebook</w:t>
      </w:r>
      <w:proofErr w:type="spellEnd"/>
      <w:r>
        <w:rPr>
          <w:rFonts w:ascii="Helvetica" w:hAnsi="Helvetica" w:cs="Helvetica"/>
          <w:color w:val="555555"/>
          <w:szCs w:val="21"/>
          <w:shd w:val="clear" w:color="auto" w:fill="FFFFFF"/>
        </w:rPr>
        <w:t xml:space="preserve"> Central, http://ebookcentral.proquest.com/lib/reading/detail.action?docID=1880199.</w:t>
      </w:r>
      <w:r>
        <w:rPr>
          <w:rFonts w:ascii="Helvetica" w:hAnsi="Helvetica" w:cs="Helvetica"/>
          <w:color w:val="555555"/>
          <w:szCs w:val="21"/>
        </w:rPr>
        <w:br/>
      </w:r>
      <w:r>
        <w:rPr>
          <w:rFonts w:ascii="Helvetica" w:hAnsi="Helvetica" w:cs="Helvetica"/>
          <w:color w:val="555555"/>
          <w:szCs w:val="21"/>
          <w:shd w:val="clear" w:color="auto" w:fill="FFFFFF"/>
        </w:rPr>
        <w:t>Created from reading on 2019-11-04 18:56:56.</w:t>
      </w:r>
    </w:p>
    <w:sectPr w:rsidR="00016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44"/>
    <w:rsid w:val="001A1619"/>
    <w:rsid w:val="0095459D"/>
    <w:rsid w:val="00C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2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7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2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7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YYYobibi</dc:creator>
  <cp:lastModifiedBy>YYYobibi</cp:lastModifiedBy>
  <cp:revision>1</cp:revision>
  <dcterms:created xsi:type="dcterms:W3CDTF">2019-11-05T02:56:00Z</dcterms:created>
  <dcterms:modified xsi:type="dcterms:W3CDTF">2019-11-05T02:58:00Z</dcterms:modified>
</cp:coreProperties>
</file>