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87" w:rsidRDefault="009A55B0" w:rsidP="009A55B0">
      <w:pPr>
        <w:spacing w:after="0" w:line="240" w:lineRule="auto"/>
        <w:jc w:val="center"/>
        <w:rPr>
          <w:rFonts w:ascii="Times New Roman" w:hAnsi="Times New Roman" w:cs="Times New Roman"/>
          <w:b/>
          <w:sz w:val="32"/>
          <w:szCs w:val="32"/>
        </w:rPr>
      </w:pPr>
      <w:r w:rsidRPr="001C3EB7">
        <w:rPr>
          <w:rFonts w:ascii="Times New Roman" w:hAnsi="Times New Roman" w:cs="Times New Roman"/>
          <w:b/>
          <w:sz w:val="32"/>
          <w:szCs w:val="32"/>
        </w:rPr>
        <w:t>ACCT1101 Accounting for Decision Making</w:t>
      </w:r>
    </w:p>
    <w:p w:rsidR="00E353DE" w:rsidRPr="001C3EB7" w:rsidRDefault="00E353DE" w:rsidP="009A55B0">
      <w:pPr>
        <w:spacing w:after="0" w:line="240" w:lineRule="auto"/>
        <w:jc w:val="center"/>
        <w:rPr>
          <w:rFonts w:ascii="Times New Roman" w:hAnsi="Times New Roman" w:cs="Times New Roman"/>
          <w:b/>
          <w:sz w:val="32"/>
          <w:szCs w:val="32"/>
        </w:rPr>
      </w:pPr>
    </w:p>
    <w:p w:rsidR="00E353DE" w:rsidRPr="00E353DE" w:rsidRDefault="00E353DE" w:rsidP="00E353DE">
      <w:pPr>
        <w:shd w:val="clear" w:color="auto" w:fill="FFFFFF"/>
        <w:spacing w:after="0" w:line="240" w:lineRule="auto"/>
        <w:jc w:val="center"/>
        <w:rPr>
          <w:rFonts w:ascii="Times New Roman" w:eastAsia="Times New Roman" w:hAnsi="Times New Roman" w:cs="Times New Roman"/>
          <w:b/>
          <w:color w:val="000000"/>
          <w:sz w:val="32"/>
          <w:szCs w:val="32"/>
          <w:lang w:eastAsia="en-AU"/>
        </w:rPr>
      </w:pPr>
      <w:r w:rsidRPr="00E353DE">
        <w:rPr>
          <w:rFonts w:ascii="Times New Roman" w:eastAsia="Times New Roman" w:hAnsi="Times New Roman" w:cs="Times New Roman"/>
          <w:b/>
          <w:color w:val="000000"/>
          <w:sz w:val="32"/>
          <w:szCs w:val="32"/>
          <w:lang w:eastAsia="en-AU"/>
        </w:rPr>
        <w:t>Virtual Business Enterprise (VBE) Business Plan Detail</w:t>
      </w:r>
    </w:p>
    <w:p w:rsidR="009A55B0" w:rsidRPr="001C3EB7" w:rsidRDefault="009A55B0" w:rsidP="009A55B0">
      <w:pPr>
        <w:spacing w:after="0" w:line="240" w:lineRule="auto"/>
        <w:jc w:val="center"/>
        <w:rPr>
          <w:rFonts w:ascii="Times New Roman" w:hAnsi="Times New Roman" w:cs="Times New Roman"/>
          <w:b/>
          <w:sz w:val="32"/>
          <w:szCs w:val="32"/>
        </w:rPr>
      </w:pPr>
    </w:p>
    <w:p w:rsidR="009A55B0" w:rsidRPr="001C3EB7" w:rsidRDefault="009A55B0" w:rsidP="009A55B0">
      <w:pPr>
        <w:spacing w:after="0" w:line="240" w:lineRule="auto"/>
        <w:jc w:val="center"/>
        <w:rPr>
          <w:rFonts w:ascii="Times New Roman" w:hAnsi="Times New Roman" w:cs="Times New Roman"/>
          <w:b/>
          <w:sz w:val="32"/>
          <w:szCs w:val="32"/>
        </w:rPr>
      </w:pPr>
      <w:r w:rsidRPr="001C3EB7">
        <w:rPr>
          <w:rFonts w:ascii="Times New Roman" w:hAnsi="Times New Roman" w:cs="Times New Roman"/>
          <w:b/>
          <w:sz w:val="32"/>
          <w:szCs w:val="32"/>
        </w:rPr>
        <w:t xml:space="preserve">Semester </w:t>
      </w:r>
      <w:r w:rsidR="00B2638F">
        <w:rPr>
          <w:rFonts w:ascii="Times New Roman" w:hAnsi="Times New Roman" w:cs="Times New Roman"/>
          <w:b/>
          <w:sz w:val="32"/>
          <w:szCs w:val="32"/>
        </w:rPr>
        <w:t>2</w:t>
      </w:r>
      <w:r w:rsidR="00A15D95">
        <w:rPr>
          <w:rFonts w:ascii="Times New Roman" w:hAnsi="Times New Roman" w:cs="Times New Roman"/>
          <w:b/>
          <w:sz w:val="32"/>
          <w:szCs w:val="32"/>
        </w:rPr>
        <w:t xml:space="preserve"> 201</w:t>
      </w:r>
      <w:r w:rsidR="004212B2">
        <w:rPr>
          <w:rFonts w:ascii="Times New Roman" w:hAnsi="Times New Roman" w:cs="Times New Roman"/>
          <w:b/>
          <w:sz w:val="32"/>
          <w:szCs w:val="32"/>
        </w:rPr>
        <w:t>9</w:t>
      </w:r>
    </w:p>
    <w:p w:rsidR="009A55B0" w:rsidRDefault="009A55B0" w:rsidP="009A55B0">
      <w:pPr>
        <w:spacing w:after="0" w:line="240" w:lineRule="auto"/>
        <w:jc w:val="center"/>
        <w:rPr>
          <w:b/>
        </w:rPr>
      </w:pPr>
    </w:p>
    <w:p w:rsidR="009A55B0" w:rsidRPr="005B4ABE" w:rsidRDefault="009A55B0" w:rsidP="005B4ABE">
      <w:pPr>
        <w:spacing w:before="100" w:beforeAutospacing="1" w:after="100" w:afterAutospacing="1"/>
        <w:rPr>
          <w:rFonts w:ascii="Arial" w:eastAsia="Times New Roman" w:hAnsi="Arial" w:cs="Arial"/>
          <w:lang w:eastAsia="en-AU"/>
        </w:rPr>
      </w:pPr>
      <w:r w:rsidRPr="005B4ABE">
        <w:rPr>
          <w:rFonts w:ascii="Arial" w:eastAsia="Times New Roman" w:hAnsi="Arial" w:cs="Arial"/>
          <w:lang w:eastAsia="en-AU"/>
        </w:rPr>
        <w:t>The Virtual Business Enterprise (VBE) learning resource developed for ACCT1101 is a 3D virtual world created around a small economy consisting of 20 student-run ‘businesses’ and supported by a central ‘bank</w:t>
      </w:r>
      <w:r w:rsidR="000D1B23" w:rsidRPr="005B4ABE">
        <w:rPr>
          <w:rFonts w:ascii="Arial" w:eastAsia="Times New Roman" w:hAnsi="Arial" w:cs="Arial"/>
          <w:lang w:eastAsia="en-AU"/>
        </w:rPr>
        <w:t xml:space="preserve">’. </w:t>
      </w:r>
      <w:r w:rsidR="00585503" w:rsidRPr="005B4ABE">
        <w:rPr>
          <w:rFonts w:ascii="Arial" w:eastAsia="Times New Roman" w:hAnsi="Arial" w:cs="Arial"/>
          <w:lang w:eastAsia="en-AU"/>
        </w:rPr>
        <w:t>This semester there are 1</w:t>
      </w:r>
      <w:r w:rsidR="00B2638F">
        <w:rPr>
          <w:rFonts w:ascii="Arial" w:eastAsia="Times New Roman" w:hAnsi="Arial" w:cs="Arial"/>
          <w:lang w:eastAsia="en-AU"/>
        </w:rPr>
        <w:t>0</w:t>
      </w:r>
      <w:r w:rsidR="00585503" w:rsidRPr="005B4ABE">
        <w:rPr>
          <w:rFonts w:ascii="Arial" w:eastAsia="Times New Roman" w:hAnsi="Arial" w:cs="Arial"/>
          <w:lang w:eastAsia="en-AU"/>
        </w:rPr>
        <w:t xml:space="preserve"> virtual worlds. </w:t>
      </w:r>
      <w:r w:rsidR="000D1B23" w:rsidRPr="005B4ABE">
        <w:rPr>
          <w:rFonts w:ascii="Arial" w:eastAsia="Times New Roman" w:hAnsi="Arial" w:cs="Arial"/>
          <w:lang w:eastAsia="en-AU"/>
        </w:rPr>
        <w:t xml:space="preserve">Students in groups of 4 </w:t>
      </w:r>
      <w:r w:rsidRPr="005B4ABE">
        <w:rPr>
          <w:rFonts w:ascii="Arial" w:eastAsia="Times New Roman" w:hAnsi="Arial" w:cs="Arial"/>
          <w:lang w:eastAsia="en-AU"/>
        </w:rPr>
        <w:t xml:space="preserve">manage their business in the VBE over </w:t>
      </w:r>
      <w:r w:rsidR="001F0F40" w:rsidRPr="005B4ABE">
        <w:rPr>
          <w:rFonts w:ascii="Arial" w:eastAsia="Times New Roman" w:hAnsi="Arial" w:cs="Arial"/>
          <w:lang w:eastAsia="en-AU"/>
        </w:rPr>
        <w:t>the equivalent of one financial year</w:t>
      </w:r>
      <w:r w:rsidRPr="005B4ABE">
        <w:rPr>
          <w:rFonts w:ascii="Arial" w:eastAsia="Times New Roman" w:hAnsi="Arial" w:cs="Arial"/>
          <w:lang w:eastAsia="en-AU"/>
        </w:rPr>
        <w:t xml:space="preserve"> </w:t>
      </w:r>
      <w:r w:rsidR="006A7CF8" w:rsidRPr="005B4ABE">
        <w:rPr>
          <w:rFonts w:ascii="Arial" w:eastAsia="Times New Roman" w:hAnsi="Arial" w:cs="Arial"/>
          <w:lang w:eastAsia="en-AU"/>
        </w:rPr>
        <w:t>(Practical sessions 2 and 3</w:t>
      </w:r>
      <w:r w:rsidR="002F74C3" w:rsidRPr="005B4ABE">
        <w:rPr>
          <w:rFonts w:ascii="Arial" w:eastAsia="Times New Roman" w:hAnsi="Arial" w:cs="Arial"/>
          <w:lang w:eastAsia="en-AU"/>
        </w:rPr>
        <w:t xml:space="preserve">) </w:t>
      </w:r>
      <w:r w:rsidRPr="005B4ABE">
        <w:rPr>
          <w:rFonts w:ascii="Arial" w:eastAsia="Times New Roman" w:hAnsi="Arial" w:cs="Arial"/>
          <w:lang w:eastAsia="en-AU"/>
        </w:rPr>
        <w:t xml:space="preserve">while </w:t>
      </w:r>
      <w:r w:rsidR="002F74C3" w:rsidRPr="005B4ABE">
        <w:rPr>
          <w:rFonts w:ascii="Arial" w:eastAsia="Times New Roman" w:hAnsi="Arial" w:cs="Arial"/>
          <w:lang w:eastAsia="en-AU"/>
        </w:rPr>
        <w:t xml:space="preserve">trading </w:t>
      </w:r>
      <w:r w:rsidRPr="005B4ABE">
        <w:rPr>
          <w:rFonts w:ascii="Arial" w:eastAsia="Times New Roman" w:hAnsi="Arial" w:cs="Arial"/>
          <w:lang w:eastAsia="en-AU"/>
        </w:rPr>
        <w:t xml:space="preserve">with other businesses in the virtual economy. </w:t>
      </w:r>
      <w:r w:rsidR="004212B2">
        <w:rPr>
          <w:rFonts w:ascii="Arial" w:eastAsia="Times New Roman" w:hAnsi="Arial" w:cs="Arial"/>
          <w:lang w:eastAsia="en-AU"/>
        </w:rPr>
        <w:t>Make i</w:t>
      </w:r>
      <w:r w:rsidR="001B3238" w:rsidRPr="005B4ABE">
        <w:rPr>
          <w:rFonts w:ascii="Arial" w:eastAsia="Times New Roman" w:hAnsi="Arial" w:cs="Arial"/>
          <w:lang w:eastAsia="en-AU"/>
        </w:rPr>
        <w:t xml:space="preserve">nitial contact with your group members </w:t>
      </w:r>
      <w:r w:rsidR="004212B2">
        <w:rPr>
          <w:rFonts w:ascii="Arial" w:eastAsia="Times New Roman" w:hAnsi="Arial" w:cs="Arial"/>
          <w:lang w:eastAsia="en-AU"/>
        </w:rPr>
        <w:t>at</w:t>
      </w:r>
      <w:r w:rsidR="001B3238" w:rsidRPr="005B4ABE">
        <w:rPr>
          <w:rFonts w:ascii="Arial" w:eastAsia="Times New Roman" w:hAnsi="Arial" w:cs="Arial"/>
          <w:lang w:eastAsia="en-AU"/>
        </w:rPr>
        <w:t xml:space="preserve"> </w:t>
      </w:r>
      <w:r w:rsidR="002F74C3" w:rsidRPr="005B4ABE">
        <w:rPr>
          <w:rFonts w:ascii="Arial" w:eastAsia="Times New Roman" w:hAnsi="Arial" w:cs="Arial"/>
          <w:lang w:eastAsia="en-AU"/>
        </w:rPr>
        <w:t xml:space="preserve">your </w:t>
      </w:r>
      <w:r w:rsidR="006A7CF8" w:rsidRPr="005B4ABE">
        <w:rPr>
          <w:rFonts w:ascii="Arial" w:eastAsia="Times New Roman" w:hAnsi="Arial" w:cs="Arial"/>
          <w:lang w:eastAsia="en-AU"/>
        </w:rPr>
        <w:t xml:space="preserve">induction session and then through your </w:t>
      </w:r>
      <w:r w:rsidR="002F74C3" w:rsidRPr="005B4ABE">
        <w:rPr>
          <w:rFonts w:ascii="Arial" w:eastAsia="Times New Roman" w:hAnsi="Arial" w:cs="Arial"/>
          <w:lang w:eastAsia="en-AU"/>
        </w:rPr>
        <w:t xml:space="preserve">group member email addresses available on the job board. </w:t>
      </w:r>
      <w:r w:rsidR="00BF51AC" w:rsidRPr="005B4ABE">
        <w:rPr>
          <w:rFonts w:ascii="Arial" w:eastAsia="Times New Roman" w:hAnsi="Arial" w:cs="Arial"/>
          <w:lang w:eastAsia="en-AU"/>
        </w:rPr>
        <w:t>Alternatively,</w:t>
      </w:r>
      <w:r w:rsidR="002F74C3" w:rsidRPr="005B4ABE">
        <w:rPr>
          <w:rFonts w:ascii="Arial" w:eastAsia="Times New Roman" w:hAnsi="Arial" w:cs="Arial"/>
          <w:lang w:eastAsia="en-AU"/>
        </w:rPr>
        <w:t xml:space="preserve"> you can use </w:t>
      </w:r>
      <w:r w:rsidR="001B3238" w:rsidRPr="005B4ABE">
        <w:rPr>
          <w:rFonts w:ascii="Arial" w:eastAsia="Times New Roman" w:hAnsi="Arial" w:cs="Arial"/>
          <w:lang w:eastAsia="en-AU"/>
        </w:rPr>
        <w:t xml:space="preserve">the </w:t>
      </w:r>
      <w:r w:rsidR="00F2709F" w:rsidRPr="005B4ABE">
        <w:rPr>
          <w:rFonts w:ascii="Arial" w:eastAsia="Times New Roman" w:hAnsi="Arial" w:cs="Arial"/>
          <w:lang w:eastAsia="en-AU"/>
        </w:rPr>
        <w:t>B</w:t>
      </w:r>
      <w:r w:rsidR="001B3238" w:rsidRPr="005B4ABE">
        <w:rPr>
          <w:rFonts w:ascii="Arial" w:eastAsia="Times New Roman" w:hAnsi="Arial" w:cs="Arial"/>
          <w:lang w:eastAsia="en-AU"/>
        </w:rPr>
        <w:t xml:space="preserve">oardroom in the </w:t>
      </w:r>
      <w:r w:rsidR="00F2709F" w:rsidRPr="005B4ABE">
        <w:rPr>
          <w:rFonts w:ascii="Arial" w:eastAsia="Times New Roman" w:hAnsi="Arial" w:cs="Arial"/>
          <w:lang w:eastAsia="en-AU"/>
        </w:rPr>
        <w:t>Enterprise A</w:t>
      </w:r>
      <w:r w:rsidR="001B3238" w:rsidRPr="005B4ABE">
        <w:rPr>
          <w:rFonts w:ascii="Arial" w:eastAsia="Times New Roman" w:hAnsi="Arial" w:cs="Arial"/>
          <w:lang w:eastAsia="en-AU"/>
        </w:rPr>
        <w:t>pp.</w:t>
      </w:r>
    </w:p>
    <w:p w:rsidR="001327A1" w:rsidRPr="005B4ABE" w:rsidRDefault="004212B2" w:rsidP="005B4ABE">
      <w:pPr>
        <w:spacing w:before="100" w:beforeAutospacing="1" w:after="100" w:afterAutospacing="1"/>
        <w:rPr>
          <w:rFonts w:ascii="Arial" w:eastAsia="Times New Roman" w:hAnsi="Arial" w:cs="Arial"/>
          <w:lang w:eastAsia="en-AU"/>
        </w:rPr>
      </w:pPr>
      <w:r w:rsidRPr="005B4ABE">
        <w:rPr>
          <w:rFonts w:ascii="Arial" w:eastAsia="Times New Roman" w:hAnsi="Arial" w:cs="Arial"/>
          <w:lang w:eastAsia="en-AU"/>
        </w:rPr>
        <w:t>An avatar that represents your business during the trading session carries out VBE business activity</w:t>
      </w:r>
      <w:r w:rsidR="001327A1" w:rsidRPr="005B4ABE">
        <w:rPr>
          <w:rFonts w:ascii="Arial" w:eastAsia="Times New Roman" w:hAnsi="Arial" w:cs="Arial"/>
          <w:lang w:eastAsia="en-AU"/>
        </w:rPr>
        <w:t xml:space="preserve">. Only one </w:t>
      </w:r>
      <w:r w:rsidR="002F74C3" w:rsidRPr="005B4ABE">
        <w:rPr>
          <w:rFonts w:ascii="Arial" w:eastAsia="Times New Roman" w:hAnsi="Arial" w:cs="Arial"/>
          <w:lang w:eastAsia="en-AU"/>
        </w:rPr>
        <w:t xml:space="preserve">group member </w:t>
      </w:r>
      <w:r w:rsidR="001327A1" w:rsidRPr="005B4ABE">
        <w:rPr>
          <w:rFonts w:ascii="Arial" w:eastAsia="Times New Roman" w:hAnsi="Arial" w:cs="Arial"/>
          <w:lang w:eastAsia="en-AU"/>
        </w:rPr>
        <w:t>can log in and control the av</w:t>
      </w:r>
      <w:r w:rsidR="00576D1A" w:rsidRPr="005B4ABE">
        <w:rPr>
          <w:rFonts w:ascii="Arial" w:eastAsia="Times New Roman" w:hAnsi="Arial" w:cs="Arial"/>
          <w:lang w:eastAsia="en-AU"/>
        </w:rPr>
        <w:t>atar during the trading session</w:t>
      </w:r>
      <w:r w:rsidR="001B3238" w:rsidRPr="005B4ABE">
        <w:rPr>
          <w:rFonts w:ascii="Arial" w:eastAsia="Times New Roman" w:hAnsi="Arial" w:cs="Arial"/>
          <w:lang w:eastAsia="en-AU"/>
        </w:rPr>
        <w:t>, while</w:t>
      </w:r>
      <w:r w:rsidR="001327A1" w:rsidRPr="005B4ABE">
        <w:rPr>
          <w:rFonts w:ascii="Arial" w:eastAsia="Times New Roman" w:hAnsi="Arial" w:cs="Arial"/>
          <w:lang w:eastAsia="en-AU"/>
        </w:rPr>
        <w:t xml:space="preserve"> other members of the group use </w:t>
      </w:r>
      <w:r w:rsidR="00DE0263" w:rsidRPr="005B4ABE">
        <w:rPr>
          <w:rFonts w:ascii="Arial" w:eastAsia="Times New Roman" w:hAnsi="Arial" w:cs="Arial"/>
          <w:lang w:eastAsia="en-AU"/>
        </w:rPr>
        <w:t>the VBE</w:t>
      </w:r>
      <w:r w:rsidR="008B198A" w:rsidRPr="005B4ABE">
        <w:rPr>
          <w:rFonts w:ascii="Arial" w:eastAsia="Times New Roman" w:hAnsi="Arial" w:cs="Arial"/>
          <w:lang w:eastAsia="en-AU"/>
        </w:rPr>
        <w:t xml:space="preserve"> Control Panel </w:t>
      </w:r>
      <w:r w:rsidR="00BF51AC" w:rsidRPr="005B4ABE">
        <w:rPr>
          <w:rFonts w:ascii="Arial" w:eastAsia="Times New Roman" w:hAnsi="Arial" w:cs="Arial"/>
          <w:lang w:eastAsia="en-AU"/>
        </w:rPr>
        <w:t>for</w:t>
      </w:r>
      <w:r w:rsidR="006A7CF8" w:rsidRPr="005B4ABE">
        <w:rPr>
          <w:rFonts w:ascii="Arial" w:eastAsia="Times New Roman" w:hAnsi="Arial" w:cs="Arial"/>
          <w:lang w:eastAsia="en-AU"/>
        </w:rPr>
        <w:t xml:space="preserve"> </w:t>
      </w:r>
      <w:r w:rsidR="00BF51AC" w:rsidRPr="005B4ABE">
        <w:rPr>
          <w:rFonts w:ascii="Arial" w:eastAsia="Times New Roman" w:hAnsi="Arial" w:cs="Arial"/>
          <w:lang w:eastAsia="en-AU"/>
        </w:rPr>
        <w:t>p</w:t>
      </w:r>
      <w:r w:rsidR="006A7CF8" w:rsidRPr="005B4ABE">
        <w:rPr>
          <w:rFonts w:ascii="Arial" w:eastAsia="Times New Roman" w:hAnsi="Arial" w:cs="Arial"/>
          <w:lang w:eastAsia="en-AU"/>
        </w:rPr>
        <w:t xml:space="preserve">ricing, </w:t>
      </w:r>
      <w:r w:rsidR="00BF51AC" w:rsidRPr="005B4ABE">
        <w:rPr>
          <w:rFonts w:ascii="Arial" w:eastAsia="Times New Roman" w:hAnsi="Arial" w:cs="Arial"/>
          <w:lang w:eastAsia="en-AU"/>
        </w:rPr>
        <w:t xml:space="preserve">moving store stock, </w:t>
      </w:r>
      <w:r w:rsidR="006A7CF8" w:rsidRPr="005B4ABE">
        <w:rPr>
          <w:rFonts w:ascii="Arial" w:eastAsia="Times New Roman" w:hAnsi="Arial" w:cs="Arial"/>
          <w:lang w:eastAsia="en-AU"/>
        </w:rPr>
        <w:t xml:space="preserve">advertising </w:t>
      </w:r>
      <w:r w:rsidR="00BF51AC" w:rsidRPr="005B4ABE">
        <w:rPr>
          <w:rFonts w:ascii="Arial" w:eastAsia="Times New Roman" w:hAnsi="Arial" w:cs="Arial"/>
          <w:lang w:eastAsia="en-AU"/>
        </w:rPr>
        <w:t>etc.,</w:t>
      </w:r>
      <w:r w:rsidR="006A7CF8" w:rsidRPr="005B4ABE">
        <w:rPr>
          <w:rFonts w:ascii="Arial" w:eastAsia="Times New Roman" w:hAnsi="Arial" w:cs="Arial"/>
          <w:lang w:eastAsia="en-AU"/>
        </w:rPr>
        <w:t xml:space="preserve"> </w:t>
      </w:r>
      <w:r w:rsidRPr="005B4ABE">
        <w:rPr>
          <w:rFonts w:ascii="Arial" w:eastAsia="Times New Roman" w:hAnsi="Arial" w:cs="Arial"/>
          <w:lang w:eastAsia="en-AU"/>
        </w:rPr>
        <w:t>and</w:t>
      </w:r>
      <w:r w:rsidR="00585503" w:rsidRPr="005B4ABE">
        <w:rPr>
          <w:rFonts w:ascii="Arial" w:eastAsia="Times New Roman" w:hAnsi="Arial" w:cs="Arial"/>
          <w:lang w:eastAsia="en-AU"/>
        </w:rPr>
        <w:t xml:space="preserve"> the </w:t>
      </w:r>
      <w:r w:rsidR="001327A1" w:rsidRPr="005B4ABE">
        <w:rPr>
          <w:rFonts w:ascii="Arial" w:eastAsia="Times New Roman" w:hAnsi="Arial" w:cs="Arial"/>
          <w:lang w:eastAsia="en-AU"/>
        </w:rPr>
        <w:t>VBE App to communicate to other businesses in the live session</w:t>
      </w:r>
      <w:r w:rsidR="00806CD0" w:rsidRPr="005B4ABE">
        <w:rPr>
          <w:rFonts w:ascii="Arial" w:eastAsia="Times New Roman" w:hAnsi="Arial" w:cs="Arial"/>
          <w:lang w:eastAsia="en-AU"/>
        </w:rPr>
        <w:t xml:space="preserve">, </w:t>
      </w:r>
      <w:r w:rsidR="001327A1" w:rsidRPr="005B4ABE">
        <w:rPr>
          <w:rFonts w:ascii="Arial" w:eastAsia="Times New Roman" w:hAnsi="Arial" w:cs="Arial"/>
          <w:lang w:eastAsia="en-AU"/>
        </w:rPr>
        <w:t>as well as assisting the group with decisions made as the session unfolds.  Note that the VBE viewer</w:t>
      </w:r>
      <w:r w:rsidR="002F74C3" w:rsidRPr="005B4ABE">
        <w:rPr>
          <w:rFonts w:ascii="Arial" w:eastAsia="Times New Roman" w:hAnsi="Arial" w:cs="Arial"/>
          <w:lang w:eastAsia="en-AU"/>
        </w:rPr>
        <w:t xml:space="preserve"> (software)</w:t>
      </w:r>
      <w:r w:rsidR="001327A1" w:rsidRPr="005B4ABE">
        <w:rPr>
          <w:rFonts w:ascii="Arial" w:eastAsia="Times New Roman" w:hAnsi="Arial" w:cs="Arial"/>
          <w:lang w:eastAsia="en-AU"/>
        </w:rPr>
        <w:t xml:space="preserve"> is available </w:t>
      </w:r>
      <w:r w:rsidR="006A7CF8" w:rsidRPr="005B4ABE">
        <w:rPr>
          <w:rFonts w:ascii="Arial" w:eastAsia="Times New Roman" w:hAnsi="Arial" w:cs="Arial"/>
          <w:lang w:eastAsia="en-AU"/>
        </w:rPr>
        <w:t xml:space="preserve">in nominated computer labs, </w:t>
      </w:r>
      <w:r w:rsidR="00F2709F" w:rsidRPr="005B4ABE">
        <w:rPr>
          <w:rFonts w:ascii="Arial" w:eastAsia="Times New Roman" w:hAnsi="Arial" w:cs="Arial"/>
          <w:lang w:eastAsia="en-AU"/>
        </w:rPr>
        <w:t>o</w:t>
      </w:r>
      <w:r w:rsidR="001B3238" w:rsidRPr="005B4ABE">
        <w:rPr>
          <w:rFonts w:ascii="Arial" w:eastAsia="Times New Roman" w:hAnsi="Arial" w:cs="Arial"/>
          <w:lang w:eastAsia="en-AU"/>
        </w:rPr>
        <w:t>n all</w:t>
      </w:r>
      <w:r w:rsidR="001327A1" w:rsidRPr="005B4ABE">
        <w:rPr>
          <w:rFonts w:ascii="Arial" w:eastAsia="Times New Roman" w:hAnsi="Arial" w:cs="Arial"/>
          <w:lang w:eastAsia="en-AU"/>
        </w:rPr>
        <w:t xml:space="preserve"> UQ library computers across campus</w:t>
      </w:r>
      <w:r w:rsidR="001B3238" w:rsidRPr="005B4ABE">
        <w:rPr>
          <w:rFonts w:ascii="Arial" w:eastAsia="Times New Roman" w:hAnsi="Arial" w:cs="Arial"/>
          <w:lang w:eastAsia="en-AU"/>
        </w:rPr>
        <w:t>es</w:t>
      </w:r>
      <w:r w:rsidR="001327A1" w:rsidRPr="005B4ABE">
        <w:rPr>
          <w:rFonts w:ascii="Arial" w:eastAsia="Times New Roman" w:hAnsi="Arial" w:cs="Arial"/>
          <w:lang w:eastAsia="en-AU"/>
        </w:rPr>
        <w:t xml:space="preserve"> </w:t>
      </w:r>
      <w:r w:rsidR="00576D1A" w:rsidRPr="005B4ABE">
        <w:rPr>
          <w:rFonts w:ascii="Arial" w:eastAsia="Times New Roman" w:hAnsi="Arial" w:cs="Arial"/>
          <w:lang w:eastAsia="en-AU"/>
        </w:rPr>
        <w:t>(through the ZEN folder)</w:t>
      </w:r>
      <w:r w:rsidR="002F74C3" w:rsidRPr="005B4ABE">
        <w:rPr>
          <w:rFonts w:ascii="Arial" w:eastAsia="Times New Roman" w:hAnsi="Arial" w:cs="Arial"/>
          <w:lang w:eastAsia="en-AU"/>
        </w:rPr>
        <w:t xml:space="preserve"> plus </w:t>
      </w:r>
      <w:r w:rsidR="006A7CF8" w:rsidRPr="005B4ABE">
        <w:rPr>
          <w:rFonts w:ascii="Arial" w:eastAsia="Times New Roman" w:hAnsi="Arial" w:cs="Arial"/>
          <w:lang w:eastAsia="en-AU"/>
        </w:rPr>
        <w:t>y</w:t>
      </w:r>
      <w:r w:rsidR="001327A1" w:rsidRPr="005B4ABE">
        <w:rPr>
          <w:rFonts w:ascii="Arial" w:eastAsia="Times New Roman" w:hAnsi="Arial" w:cs="Arial"/>
          <w:lang w:eastAsia="en-AU"/>
        </w:rPr>
        <w:t xml:space="preserve">our group </w:t>
      </w:r>
      <w:r w:rsidR="001B3238" w:rsidRPr="005B4ABE">
        <w:rPr>
          <w:rFonts w:ascii="Arial" w:eastAsia="Times New Roman" w:hAnsi="Arial" w:cs="Arial"/>
          <w:lang w:eastAsia="en-AU"/>
        </w:rPr>
        <w:t xml:space="preserve">avatar </w:t>
      </w:r>
      <w:r w:rsidR="001327A1" w:rsidRPr="005B4ABE">
        <w:rPr>
          <w:rFonts w:ascii="Arial" w:eastAsia="Times New Roman" w:hAnsi="Arial" w:cs="Arial"/>
          <w:lang w:eastAsia="en-AU"/>
        </w:rPr>
        <w:t xml:space="preserve">could also </w:t>
      </w:r>
      <w:r w:rsidR="006A7CF8" w:rsidRPr="005B4ABE">
        <w:rPr>
          <w:rFonts w:ascii="Arial" w:eastAsia="Times New Roman" w:hAnsi="Arial" w:cs="Arial"/>
          <w:lang w:eastAsia="en-AU"/>
        </w:rPr>
        <w:t xml:space="preserve">be </w:t>
      </w:r>
      <w:r w:rsidR="001327A1" w:rsidRPr="005B4ABE">
        <w:rPr>
          <w:rFonts w:ascii="Arial" w:eastAsia="Times New Roman" w:hAnsi="Arial" w:cs="Arial"/>
          <w:lang w:eastAsia="en-AU"/>
        </w:rPr>
        <w:t>access</w:t>
      </w:r>
      <w:r w:rsidR="006A7CF8" w:rsidRPr="005B4ABE">
        <w:rPr>
          <w:rFonts w:ascii="Arial" w:eastAsia="Times New Roman" w:hAnsi="Arial" w:cs="Arial"/>
          <w:lang w:eastAsia="en-AU"/>
        </w:rPr>
        <w:t>ed during</w:t>
      </w:r>
      <w:r w:rsidR="001327A1" w:rsidRPr="005B4ABE">
        <w:rPr>
          <w:rFonts w:ascii="Arial" w:eastAsia="Times New Roman" w:hAnsi="Arial" w:cs="Arial"/>
          <w:lang w:eastAsia="en-AU"/>
        </w:rPr>
        <w:t xml:space="preserve"> the VBE trading session remotely provided </w:t>
      </w:r>
      <w:r w:rsidR="006A7CF8" w:rsidRPr="005B4ABE">
        <w:rPr>
          <w:rFonts w:ascii="Arial" w:eastAsia="Times New Roman" w:hAnsi="Arial" w:cs="Arial"/>
          <w:lang w:eastAsia="en-AU"/>
        </w:rPr>
        <w:t>the</w:t>
      </w:r>
      <w:r w:rsidR="001327A1" w:rsidRPr="005B4ABE">
        <w:rPr>
          <w:rFonts w:ascii="Arial" w:eastAsia="Times New Roman" w:hAnsi="Arial" w:cs="Arial"/>
          <w:lang w:eastAsia="en-AU"/>
        </w:rPr>
        <w:t xml:space="preserve"> VBE viewer has been installed</w:t>
      </w:r>
      <w:r w:rsidR="001B3238" w:rsidRPr="005B4ABE">
        <w:rPr>
          <w:rFonts w:ascii="Arial" w:eastAsia="Times New Roman" w:hAnsi="Arial" w:cs="Arial"/>
          <w:lang w:eastAsia="en-AU"/>
        </w:rPr>
        <w:t xml:space="preserve"> on </w:t>
      </w:r>
      <w:r w:rsidR="006A7CF8" w:rsidRPr="005B4ABE">
        <w:rPr>
          <w:rFonts w:ascii="Arial" w:eastAsia="Times New Roman" w:hAnsi="Arial" w:cs="Arial"/>
          <w:lang w:eastAsia="en-AU"/>
        </w:rPr>
        <w:t>a personal</w:t>
      </w:r>
      <w:r w:rsidR="001B3238" w:rsidRPr="005B4ABE">
        <w:rPr>
          <w:rFonts w:ascii="Arial" w:eastAsia="Times New Roman" w:hAnsi="Arial" w:cs="Arial"/>
          <w:lang w:eastAsia="en-AU"/>
        </w:rPr>
        <w:t xml:space="preserve"> </w:t>
      </w:r>
      <w:r w:rsidR="00F2709F" w:rsidRPr="005B4ABE">
        <w:rPr>
          <w:rFonts w:ascii="Arial" w:eastAsia="Times New Roman" w:hAnsi="Arial" w:cs="Arial"/>
          <w:lang w:eastAsia="en-AU"/>
        </w:rPr>
        <w:t>computer</w:t>
      </w:r>
      <w:r w:rsidR="001327A1" w:rsidRPr="005B4ABE">
        <w:rPr>
          <w:rFonts w:ascii="Arial" w:eastAsia="Times New Roman" w:hAnsi="Arial" w:cs="Arial"/>
          <w:lang w:eastAsia="en-AU"/>
        </w:rPr>
        <w:t xml:space="preserve">. </w:t>
      </w:r>
    </w:p>
    <w:p w:rsidR="001327A1" w:rsidRPr="005B4ABE" w:rsidRDefault="001327A1" w:rsidP="005B4ABE">
      <w:pPr>
        <w:spacing w:before="100" w:beforeAutospacing="1" w:after="100" w:afterAutospacing="1"/>
        <w:rPr>
          <w:rFonts w:ascii="Arial" w:eastAsia="Times New Roman" w:hAnsi="Arial" w:cs="Arial"/>
          <w:lang w:eastAsia="en-AU"/>
        </w:rPr>
      </w:pPr>
      <w:r w:rsidRPr="005B4ABE">
        <w:rPr>
          <w:rFonts w:ascii="Arial" w:eastAsia="Times New Roman" w:hAnsi="Arial" w:cs="Arial"/>
          <w:lang w:eastAsia="en-AU"/>
        </w:rPr>
        <w:t xml:space="preserve">Success in the VBE requires effective teamwork. Your VBE group should confer regularly to plan </w:t>
      </w:r>
      <w:r w:rsidR="006A7CF8" w:rsidRPr="005B4ABE">
        <w:rPr>
          <w:rFonts w:ascii="Arial" w:eastAsia="Times New Roman" w:hAnsi="Arial" w:cs="Arial"/>
          <w:lang w:eastAsia="en-AU"/>
        </w:rPr>
        <w:t>the two</w:t>
      </w:r>
      <w:r w:rsidRPr="005B4ABE">
        <w:rPr>
          <w:rFonts w:ascii="Arial" w:eastAsia="Times New Roman" w:hAnsi="Arial" w:cs="Arial"/>
          <w:lang w:eastAsia="en-AU"/>
        </w:rPr>
        <w:t xml:space="preserve"> trading session</w:t>
      </w:r>
      <w:r w:rsidR="006A7CF8" w:rsidRPr="005B4ABE">
        <w:rPr>
          <w:rFonts w:ascii="Arial" w:eastAsia="Times New Roman" w:hAnsi="Arial" w:cs="Arial"/>
          <w:lang w:eastAsia="en-AU"/>
        </w:rPr>
        <w:t>s</w:t>
      </w:r>
      <w:r w:rsidRPr="005B4ABE">
        <w:rPr>
          <w:rFonts w:ascii="Arial" w:eastAsia="Times New Roman" w:hAnsi="Arial" w:cs="Arial"/>
          <w:lang w:eastAsia="en-AU"/>
        </w:rPr>
        <w:t xml:space="preserve"> and reflect on outcomes from </w:t>
      </w:r>
      <w:r w:rsidR="006A7CF8" w:rsidRPr="005B4ABE">
        <w:rPr>
          <w:rFonts w:ascii="Arial" w:eastAsia="Times New Roman" w:hAnsi="Arial" w:cs="Arial"/>
          <w:lang w:eastAsia="en-AU"/>
        </w:rPr>
        <w:t xml:space="preserve">the </w:t>
      </w:r>
      <w:r w:rsidRPr="005B4ABE">
        <w:rPr>
          <w:rFonts w:ascii="Arial" w:eastAsia="Times New Roman" w:hAnsi="Arial" w:cs="Arial"/>
          <w:lang w:eastAsia="en-AU"/>
        </w:rPr>
        <w:t>past session. Important decisions include deciding who will control the avatar in each session and what roles the other group members will play during the session.</w:t>
      </w:r>
      <w:r w:rsidR="002F74C3" w:rsidRPr="005B4ABE">
        <w:rPr>
          <w:rFonts w:ascii="Arial" w:eastAsia="Times New Roman" w:hAnsi="Arial" w:cs="Arial"/>
          <w:lang w:eastAsia="en-AU"/>
        </w:rPr>
        <w:t xml:space="preserve"> </w:t>
      </w:r>
      <w:r w:rsidR="003F7964" w:rsidRPr="005B4ABE">
        <w:rPr>
          <w:rFonts w:ascii="Arial" w:eastAsia="Times New Roman" w:hAnsi="Arial" w:cs="Arial"/>
          <w:lang w:eastAsia="en-AU"/>
        </w:rPr>
        <w:t xml:space="preserve">To assist your group management, some key milestones for the ACCT1101 assignment </w:t>
      </w:r>
      <w:r w:rsidR="004212B2">
        <w:rPr>
          <w:rFonts w:ascii="Arial" w:eastAsia="Times New Roman" w:hAnsi="Arial" w:cs="Arial"/>
          <w:lang w:eastAsia="en-AU"/>
        </w:rPr>
        <w:t>are</w:t>
      </w:r>
      <w:r w:rsidR="003F7964" w:rsidRPr="005B4ABE">
        <w:rPr>
          <w:rFonts w:ascii="Arial" w:eastAsia="Times New Roman" w:hAnsi="Arial" w:cs="Arial"/>
          <w:lang w:eastAsia="en-AU"/>
        </w:rPr>
        <w:t xml:space="preserve"> in the </w:t>
      </w:r>
      <w:r w:rsidR="006A7CF8" w:rsidRPr="005B4ABE">
        <w:rPr>
          <w:rFonts w:ascii="Arial" w:eastAsia="Times New Roman" w:hAnsi="Arial" w:cs="Arial"/>
          <w:lang w:eastAsia="en-AU"/>
        </w:rPr>
        <w:t>VBE resources</w:t>
      </w:r>
      <w:r w:rsidR="003F7964" w:rsidRPr="005B4ABE">
        <w:rPr>
          <w:rFonts w:ascii="Arial" w:eastAsia="Times New Roman" w:hAnsi="Arial" w:cs="Arial"/>
          <w:lang w:eastAsia="en-AU"/>
        </w:rPr>
        <w:t>.</w:t>
      </w:r>
    </w:p>
    <w:p w:rsidR="008B198A" w:rsidRPr="005B4ABE" w:rsidRDefault="008B198A" w:rsidP="005B4ABE">
      <w:pPr>
        <w:spacing w:before="100" w:beforeAutospacing="1" w:after="100" w:afterAutospacing="1"/>
        <w:rPr>
          <w:rFonts w:ascii="Arial" w:eastAsia="Times New Roman" w:hAnsi="Arial" w:cs="Arial"/>
          <w:lang w:eastAsia="en-AU"/>
        </w:rPr>
      </w:pPr>
      <w:r w:rsidRPr="005B4ABE">
        <w:rPr>
          <w:rFonts w:ascii="Arial" w:eastAsia="Times New Roman" w:hAnsi="Arial" w:cs="Arial"/>
          <w:lang w:eastAsia="en-AU"/>
        </w:rPr>
        <w:t xml:space="preserve">The </w:t>
      </w:r>
      <w:r w:rsidR="004212B2">
        <w:rPr>
          <w:rFonts w:ascii="Arial" w:eastAsia="Times New Roman" w:hAnsi="Arial" w:cs="Arial"/>
          <w:lang w:eastAsia="en-AU"/>
        </w:rPr>
        <w:t>Practical Session 01</w:t>
      </w:r>
      <w:r w:rsidRPr="005B4ABE">
        <w:rPr>
          <w:rFonts w:ascii="Arial" w:eastAsia="Times New Roman" w:hAnsi="Arial" w:cs="Arial"/>
          <w:lang w:eastAsia="en-AU"/>
        </w:rPr>
        <w:t xml:space="preserve"> </w:t>
      </w:r>
      <w:r w:rsidR="00E118BE" w:rsidRPr="005B4ABE">
        <w:rPr>
          <w:rFonts w:ascii="Arial" w:eastAsia="Times New Roman" w:hAnsi="Arial" w:cs="Arial"/>
          <w:lang w:eastAsia="en-AU"/>
        </w:rPr>
        <w:t>in</w:t>
      </w:r>
      <w:r w:rsidR="00674C83" w:rsidRPr="005B4ABE">
        <w:rPr>
          <w:rFonts w:ascii="Arial" w:eastAsia="Times New Roman" w:hAnsi="Arial" w:cs="Arial"/>
          <w:lang w:eastAsia="en-AU"/>
        </w:rPr>
        <w:t xml:space="preserve"> week 03 </w:t>
      </w:r>
      <w:r w:rsidRPr="005B4ABE">
        <w:rPr>
          <w:rFonts w:ascii="Arial" w:eastAsia="Times New Roman" w:hAnsi="Arial" w:cs="Arial"/>
          <w:lang w:eastAsia="en-AU"/>
        </w:rPr>
        <w:t xml:space="preserve">commencing </w:t>
      </w:r>
      <w:r w:rsidR="00E118BE" w:rsidRPr="005B4ABE">
        <w:rPr>
          <w:rFonts w:ascii="Arial" w:eastAsia="Times New Roman" w:hAnsi="Arial" w:cs="Arial"/>
          <w:lang w:eastAsia="en-AU"/>
        </w:rPr>
        <w:t xml:space="preserve">Monday </w:t>
      </w:r>
      <w:r w:rsidR="00B2638F">
        <w:rPr>
          <w:rFonts w:ascii="Arial" w:eastAsia="Times New Roman" w:hAnsi="Arial" w:cs="Arial"/>
          <w:lang w:eastAsia="en-AU"/>
        </w:rPr>
        <w:t>05 August</w:t>
      </w:r>
      <w:r w:rsidR="004212B2">
        <w:rPr>
          <w:rFonts w:ascii="Arial" w:eastAsia="Times New Roman" w:hAnsi="Arial" w:cs="Arial"/>
          <w:lang w:eastAsia="en-AU"/>
        </w:rPr>
        <w:t xml:space="preserve"> 2019</w:t>
      </w:r>
      <w:r w:rsidRPr="005B4ABE">
        <w:rPr>
          <w:rFonts w:ascii="Arial" w:eastAsia="Times New Roman" w:hAnsi="Arial" w:cs="Arial"/>
          <w:lang w:eastAsia="en-AU"/>
        </w:rPr>
        <w:t xml:space="preserve"> is the </w:t>
      </w:r>
      <w:r w:rsidR="006A7CF8" w:rsidRPr="005B4ABE">
        <w:rPr>
          <w:rFonts w:ascii="Arial" w:eastAsia="Times New Roman" w:hAnsi="Arial" w:cs="Arial"/>
          <w:lang w:eastAsia="en-AU"/>
        </w:rPr>
        <w:t xml:space="preserve">mandatory </w:t>
      </w:r>
      <w:r w:rsidRPr="005B4ABE">
        <w:rPr>
          <w:rFonts w:ascii="Arial" w:eastAsia="Times New Roman" w:hAnsi="Arial" w:cs="Arial"/>
          <w:lang w:eastAsia="en-AU"/>
        </w:rPr>
        <w:t xml:space="preserve">VBE induction session. Students register for their practical session times through </w:t>
      </w:r>
      <w:r w:rsidR="00BF51AC" w:rsidRPr="005B4ABE">
        <w:rPr>
          <w:rFonts w:ascii="Arial" w:eastAsia="Times New Roman" w:hAnsi="Arial" w:cs="Arial"/>
          <w:lang w:eastAsia="en-AU"/>
        </w:rPr>
        <w:t>S</w:t>
      </w:r>
      <w:r w:rsidR="00E118BE" w:rsidRPr="005B4ABE">
        <w:rPr>
          <w:rFonts w:ascii="Arial" w:eastAsia="Times New Roman" w:hAnsi="Arial" w:cs="Arial"/>
          <w:lang w:eastAsia="en-AU"/>
        </w:rPr>
        <w:t>I-n</w:t>
      </w:r>
      <w:r w:rsidR="00BF51AC" w:rsidRPr="005B4ABE">
        <w:rPr>
          <w:rFonts w:ascii="Arial" w:eastAsia="Times New Roman" w:hAnsi="Arial" w:cs="Arial"/>
          <w:lang w:eastAsia="en-AU"/>
        </w:rPr>
        <w:t>et</w:t>
      </w:r>
      <w:r w:rsidRPr="005B4ABE">
        <w:rPr>
          <w:rFonts w:ascii="Arial" w:eastAsia="Times New Roman" w:hAnsi="Arial" w:cs="Arial"/>
          <w:lang w:eastAsia="en-AU"/>
        </w:rPr>
        <w:t xml:space="preserve"> (shown as practical sessions)</w:t>
      </w:r>
      <w:r w:rsidR="00E118BE" w:rsidRPr="005B4ABE">
        <w:rPr>
          <w:rFonts w:ascii="Arial" w:eastAsia="Times New Roman" w:hAnsi="Arial" w:cs="Arial"/>
          <w:lang w:eastAsia="en-AU"/>
        </w:rPr>
        <w:t xml:space="preserve"> SI-net opens 6am </w:t>
      </w:r>
      <w:r w:rsidR="00B2638F">
        <w:rPr>
          <w:rFonts w:ascii="Arial" w:eastAsia="Times New Roman" w:hAnsi="Arial" w:cs="Arial"/>
          <w:lang w:eastAsia="en-AU"/>
        </w:rPr>
        <w:t>29 July</w:t>
      </w:r>
      <w:r w:rsidR="00E118BE" w:rsidRPr="005B4ABE">
        <w:rPr>
          <w:rFonts w:ascii="Arial" w:eastAsia="Times New Roman" w:hAnsi="Arial" w:cs="Arial"/>
          <w:lang w:eastAsia="en-AU"/>
        </w:rPr>
        <w:t xml:space="preserve"> and closes midnight S</w:t>
      </w:r>
      <w:r w:rsidR="00EC0340">
        <w:rPr>
          <w:rFonts w:ascii="Arial" w:eastAsia="Times New Roman" w:hAnsi="Arial" w:cs="Arial"/>
          <w:lang w:eastAsia="en-AU"/>
        </w:rPr>
        <w:t>atur</w:t>
      </w:r>
      <w:r w:rsidR="00E118BE" w:rsidRPr="005B4ABE">
        <w:rPr>
          <w:rFonts w:ascii="Arial" w:eastAsia="Times New Roman" w:hAnsi="Arial" w:cs="Arial"/>
          <w:lang w:eastAsia="en-AU"/>
        </w:rPr>
        <w:t xml:space="preserve">day </w:t>
      </w:r>
      <w:r w:rsidR="00B2638F">
        <w:rPr>
          <w:rFonts w:ascii="Arial" w:eastAsia="Times New Roman" w:hAnsi="Arial" w:cs="Arial"/>
          <w:lang w:eastAsia="en-AU"/>
        </w:rPr>
        <w:t>3 August</w:t>
      </w:r>
      <w:r w:rsidR="004212B2">
        <w:rPr>
          <w:rFonts w:ascii="Arial" w:eastAsia="Times New Roman" w:hAnsi="Arial" w:cs="Arial"/>
          <w:lang w:eastAsia="en-AU"/>
        </w:rPr>
        <w:t xml:space="preserve"> 2019</w:t>
      </w:r>
      <w:r w:rsidRPr="005B4ABE">
        <w:rPr>
          <w:rFonts w:ascii="Arial" w:eastAsia="Times New Roman" w:hAnsi="Arial" w:cs="Arial"/>
          <w:lang w:eastAsia="en-AU"/>
        </w:rPr>
        <w:t xml:space="preserve">. It is at </w:t>
      </w:r>
      <w:r w:rsidR="004212B2">
        <w:rPr>
          <w:rFonts w:ascii="Arial" w:eastAsia="Times New Roman" w:hAnsi="Arial" w:cs="Arial"/>
          <w:lang w:eastAsia="en-AU"/>
        </w:rPr>
        <w:t>the first</w:t>
      </w:r>
      <w:r w:rsidRPr="005B4ABE">
        <w:rPr>
          <w:rFonts w:ascii="Arial" w:eastAsia="Times New Roman" w:hAnsi="Arial" w:cs="Arial"/>
          <w:lang w:eastAsia="en-AU"/>
        </w:rPr>
        <w:t xml:space="preserve"> practical session that groups are formed</w:t>
      </w:r>
      <w:r w:rsidR="00BF51AC" w:rsidRPr="005B4ABE">
        <w:rPr>
          <w:rFonts w:ascii="Arial" w:eastAsia="Times New Roman" w:hAnsi="Arial" w:cs="Arial"/>
          <w:lang w:eastAsia="en-AU"/>
        </w:rPr>
        <w:t>,</w:t>
      </w:r>
      <w:r w:rsidRPr="005B4ABE">
        <w:rPr>
          <w:rFonts w:ascii="Arial" w:eastAsia="Times New Roman" w:hAnsi="Arial" w:cs="Arial"/>
          <w:lang w:eastAsia="en-AU"/>
        </w:rPr>
        <w:t xml:space="preserve"> student gro</w:t>
      </w:r>
      <w:r w:rsidR="00BF51AC" w:rsidRPr="005B4ABE">
        <w:rPr>
          <w:rFonts w:ascii="Arial" w:eastAsia="Times New Roman" w:hAnsi="Arial" w:cs="Arial"/>
          <w:lang w:eastAsia="en-AU"/>
        </w:rPr>
        <w:t xml:space="preserve">ups are allocated to a business and </w:t>
      </w:r>
      <w:r w:rsidR="00E118BE" w:rsidRPr="005B4ABE">
        <w:rPr>
          <w:rFonts w:ascii="Arial" w:eastAsia="Times New Roman" w:hAnsi="Arial" w:cs="Arial"/>
          <w:lang w:eastAsia="en-AU"/>
        </w:rPr>
        <w:t xml:space="preserve">the group’s </w:t>
      </w:r>
      <w:r w:rsidR="00BF51AC" w:rsidRPr="005B4ABE">
        <w:rPr>
          <w:rFonts w:ascii="Arial" w:eastAsia="Times New Roman" w:hAnsi="Arial" w:cs="Arial"/>
          <w:lang w:eastAsia="en-AU"/>
        </w:rPr>
        <w:t xml:space="preserve">VBE business </w:t>
      </w:r>
      <w:r w:rsidR="004212B2">
        <w:rPr>
          <w:rFonts w:ascii="Arial" w:eastAsia="Times New Roman" w:hAnsi="Arial" w:cs="Arial"/>
          <w:lang w:eastAsia="en-AU"/>
        </w:rPr>
        <w:t>login/</w:t>
      </w:r>
      <w:r w:rsidR="00BF51AC" w:rsidRPr="005B4ABE">
        <w:rPr>
          <w:rFonts w:ascii="Arial" w:eastAsia="Times New Roman" w:hAnsi="Arial" w:cs="Arial"/>
          <w:lang w:eastAsia="en-AU"/>
        </w:rPr>
        <w:t>passwords are issued.</w:t>
      </w:r>
    </w:p>
    <w:p w:rsidR="001327A1" w:rsidRDefault="008B198A" w:rsidP="005B4ABE">
      <w:pPr>
        <w:spacing w:before="100" w:beforeAutospacing="1" w:after="100" w:afterAutospacing="1"/>
        <w:rPr>
          <w:rFonts w:ascii="Arial" w:eastAsia="Times New Roman" w:hAnsi="Arial" w:cs="Arial"/>
          <w:lang w:eastAsia="en-AU"/>
        </w:rPr>
      </w:pPr>
      <w:r w:rsidRPr="005B4ABE">
        <w:rPr>
          <w:rFonts w:ascii="Arial" w:eastAsia="Times New Roman" w:hAnsi="Arial" w:cs="Arial"/>
          <w:lang w:eastAsia="en-AU"/>
        </w:rPr>
        <w:t>The Induction session is followed by</w:t>
      </w:r>
      <w:r w:rsidR="009A55B0" w:rsidRPr="005B4ABE">
        <w:rPr>
          <w:rFonts w:ascii="Arial" w:eastAsia="Times New Roman" w:hAnsi="Arial" w:cs="Arial"/>
          <w:lang w:eastAsia="en-AU"/>
        </w:rPr>
        <w:t xml:space="preserve"> </w:t>
      </w:r>
      <w:r w:rsidR="00E118BE" w:rsidRPr="005B4ABE">
        <w:rPr>
          <w:rFonts w:ascii="Arial" w:eastAsia="Times New Roman" w:hAnsi="Arial" w:cs="Arial"/>
          <w:lang w:eastAsia="en-AU"/>
        </w:rPr>
        <w:t>two</w:t>
      </w:r>
      <w:r w:rsidR="009A55B0" w:rsidRPr="005B4ABE">
        <w:rPr>
          <w:rFonts w:ascii="Arial" w:eastAsia="Times New Roman" w:hAnsi="Arial" w:cs="Arial"/>
          <w:lang w:eastAsia="en-AU"/>
        </w:rPr>
        <w:t xml:space="preserve"> in-world </w:t>
      </w:r>
      <w:r w:rsidRPr="005B4ABE">
        <w:rPr>
          <w:rFonts w:ascii="Arial" w:eastAsia="Times New Roman" w:hAnsi="Arial" w:cs="Arial"/>
          <w:lang w:eastAsia="en-AU"/>
        </w:rPr>
        <w:t>trading sessions,</w:t>
      </w:r>
      <w:r w:rsidR="009A55B0" w:rsidRPr="005B4ABE">
        <w:rPr>
          <w:rFonts w:ascii="Arial" w:eastAsia="Times New Roman" w:hAnsi="Arial" w:cs="Arial"/>
          <w:lang w:eastAsia="en-AU"/>
        </w:rPr>
        <w:t xml:space="preserve"> each of 50 </w:t>
      </w:r>
      <w:r w:rsidRPr="005B4ABE">
        <w:rPr>
          <w:rFonts w:ascii="Arial" w:eastAsia="Times New Roman" w:hAnsi="Arial" w:cs="Arial"/>
          <w:lang w:eastAsia="en-AU"/>
        </w:rPr>
        <w:t>minutes’</w:t>
      </w:r>
      <w:r w:rsidR="009A55B0" w:rsidRPr="005B4ABE">
        <w:rPr>
          <w:rFonts w:ascii="Arial" w:eastAsia="Times New Roman" w:hAnsi="Arial" w:cs="Arial"/>
          <w:lang w:eastAsia="en-AU"/>
        </w:rPr>
        <w:t xml:space="preserve"> duration</w:t>
      </w:r>
      <w:r w:rsidR="00674C83" w:rsidRPr="005B4ABE">
        <w:rPr>
          <w:rFonts w:ascii="Arial" w:eastAsia="Times New Roman" w:hAnsi="Arial" w:cs="Arial"/>
          <w:lang w:eastAsia="en-AU"/>
        </w:rPr>
        <w:t xml:space="preserve"> in weeks </w:t>
      </w:r>
      <w:r w:rsidR="00E118BE" w:rsidRPr="005B4ABE">
        <w:rPr>
          <w:rFonts w:ascii="Arial" w:eastAsia="Times New Roman" w:hAnsi="Arial" w:cs="Arial"/>
          <w:lang w:eastAsia="en-AU"/>
        </w:rPr>
        <w:t>0</w:t>
      </w:r>
      <w:r w:rsidR="00674C83" w:rsidRPr="005B4ABE">
        <w:rPr>
          <w:rFonts w:ascii="Arial" w:eastAsia="Times New Roman" w:hAnsi="Arial" w:cs="Arial"/>
          <w:lang w:eastAsia="en-AU"/>
        </w:rPr>
        <w:t xml:space="preserve">4 and </w:t>
      </w:r>
      <w:r w:rsidR="00E118BE" w:rsidRPr="005B4ABE">
        <w:rPr>
          <w:rFonts w:ascii="Arial" w:eastAsia="Times New Roman" w:hAnsi="Arial" w:cs="Arial"/>
          <w:lang w:eastAsia="en-AU"/>
        </w:rPr>
        <w:t>0</w:t>
      </w:r>
      <w:r w:rsidR="00674C83" w:rsidRPr="005B4ABE">
        <w:rPr>
          <w:rFonts w:ascii="Arial" w:eastAsia="Times New Roman" w:hAnsi="Arial" w:cs="Arial"/>
          <w:lang w:eastAsia="en-AU"/>
        </w:rPr>
        <w:t>5</w:t>
      </w:r>
      <w:r w:rsidR="009A55B0" w:rsidRPr="005B4ABE">
        <w:rPr>
          <w:rFonts w:ascii="Arial" w:eastAsia="Times New Roman" w:hAnsi="Arial" w:cs="Arial"/>
          <w:lang w:eastAsia="en-AU"/>
        </w:rPr>
        <w:t>, scheduled for each student-run business</w:t>
      </w:r>
      <w:r w:rsidRPr="005B4ABE">
        <w:rPr>
          <w:rFonts w:ascii="Arial" w:eastAsia="Times New Roman" w:hAnsi="Arial" w:cs="Arial"/>
          <w:lang w:eastAsia="en-AU"/>
        </w:rPr>
        <w:t xml:space="preserve"> at their practical session time as per S</w:t>
      </w:r>
      <w:r w:rsidR="00E118BE" w:rsidRPr="005B4ABE">
        <w:rPr>
          <w:rFonts w:ascii="Arial" w:eastAsia="Times New Roman" w:hAnsi="Arial" w:cs="Arial"/>
          <w:lang w:eastAsia="en-AU"/>
        </w:rPr>
        <w:t>I-n</w:t>
      </w:r>
      <w:r w:rsidRPr="005B4ABE">
        <w:rPr>
          <w:rFonts w:ascii="Arial" w:eastAsia="Times New Roman" w:hAnsi="Arial" w:cs="Arial"/>
          <w:lang w:eastAsia="en-AU"/>
        </w:rPr>
        <w:t xml:space="preserve">et. </w:t>
      </w:r>
      <w:r w:rsidR="00DE0263" w:rsidRPr="005B4ABE">
        <w:rPr>
          <w:rFonts w:ascii="Arial" w:eastAsia="Times New Roman" w:hAnsi="Arial" w:cs="Arial"/>
          <w:lang w:eastAsia="en-AU"/>
        </w:rPr>
        <w:t>Refer to the ACCT1101 Roadmap for the trading session dates</w:t>
      </w:r>
      <w:r w:rsidR="006A7CF8" w:rsidRPr="005B4ABE">
        <w:rPr>
          <w:rFonts w:ascii="Arial" w:eastAsia="Times New Roman" w:hAnsi="Arial" w:cs="Arial"/>
          <w:lang w:eastAsia="en-AU"/>
        </w:rPr>
        <w:t xml:space="preserve"> and your timetable</w:t>
      </w:r>
      <w:r w:rsidR="00E118BE" w:rsidRPr="005B4ABE">
        <w:rPr>
          <w:rFonts w:ascii="Arial" w:eastAsia="Times New Roman" w:hAnsi="Arial" w:cs="Arial"/>
          <w:lang w:eastAsia="en-AU"/>
        </w:rPr>
        <w:t xml:space="preserve"> for your session time</w:t>
      </w:r>
      <w:r w:rsidR="00DE0263" w:rsidRPr="005B4ABE">
        <w:rPr>
          <w:rFonts w:ascii="Arial" w:eastAsia="Times New Roman" w:hAnsi="Arial" w:cs="Arial"/>
          <w:lang w:eastAsia="en-AU"/>
        </w:rPr>
        <w:t>.</w:t>
      </w:r>
    </w:p>
    <w:p w:rsidR="00EC0340" w:rsidRPr="00B2638F" w:rsidRDefault="00EC0340" w:rsidP="005B4ABE">
      <w:pPr>
        <w:spacing w:before="100" w:beforeAutospacing="1" w:after="100" w:afterAutospacing="1"/>
        <w:rPr>
          <w:rFonts w:ascii="Arial" w:eastAsia="Times New Roman" w:hAnsi="Arial" w:cs="Arial"/>
          <w:b/>
          <w:lang w:eastAsia="en-AU"/>
        </w:rPr>
      </w:pPr>
      <w:r w:rsidRPr="00B2638F">
        <w:rPr>
          <w:rFonts w:ascii="Arial" w:eastAsia="Times New Roman" w:hAnsi="Arial" w:cs="Arial"/>
          <w:b/>
          <w:lang w:eastAsia="en-AU"/>
        </w:rPr>
        <w:t xml:space="preserve">For these two trading sessions, students must access the VBE from </w:t>
      </w:r>
      <w:r w:rsidR="004212B2" w:rsidRPr="00B2638F">
        <w:rPr>
          <w:rFonts w:ascii="Arial" w:eastAsia="Times New Roman" w:hAnsi="Arial" w:cs="Arial"/>
          <w:b/>
          <w:lang w:eastAsia="en-AU"/>
        </w:rPr>
        <w:t>either the Chamberlain open lab (35-204)</w:t>
      </w:r>
      <w:r w:rsidRPr="00B2638F">
        <w:rPr>
          <w:rFonts w:ascii="Arial" w:eastAsia="Times New Roman" w:hAnsi="Arial" w:cs="Arial"/>
          <w:b/>
          <w:lang w:eastAsia="en-AU"/>
        </w:rPr>
        <w:t>, a UQ library (Zen Folder) or use their own laptop</w:t>
      </w:r>
      <w:r w:rsidR="004212B2" w:rsidRPr="00B2638F">
        <w:rPr>
          <w:rFonts w:ascii="Arial" w:eastAsia="Times New Roman" w:hAnsi="Arial" w:cs="Arial"/>
          <w:b/>
          <w:lang w:eastAsia="en-AU"/>
        </w:rPr>
        <w:t xml:space="preserve"> after downloading the VBE software</w:t>
      </w:r>
      <w:r w:rsidRPr="00B2638F">
        <w:rPr>
          <w:rFonts w:ascii="Arial" w:eastAsia="Times New Roman" w:hAnsi="Arial" w:cs="Arial"/>
          <w:b/>
          <w:lang w:eastAsia="en-AU"/>
        </w:rPr>
        <w:t>.</w:t>
      </w:r>
    </w:p>
    <w:p w:rsidR="001C3EB7" w:rsidRDefault="009A55B0" w:rsidP="005B4ABE">
      <w:pPr>
        <w:spacing w:after="120"/>
        <w:rPr>
          <w:rStyle w:val="c18"/>
          <w:rFonts w:ascii="Arial" w:hAnsi="Arial" w:cs="Arial"/>
        </w:rPr>
      </w:pPr>
      <w:r w:rsidRPr="005B4ABE">
        <w:rPr>
          <w:rStyle w:val="c18"/>
          <w:rFonts w:ascii="Arial" w:hAnsi="Arial" w:cs="Arial"/>
        </w:rPr>
        <w:t xml:space="preserve">Your business activity in the VBE world will generate a range of financial data. After the trading session, the VBE will translate this game play data into scaled, relevant financial statements for </w:t>
      </w:r>
      <w:r w:rsidR="004436D4" w:rsidRPr="005B4ABE">
        <w:rPr>
          <w:rStyle w:val="c18"/>
          <w:rFonts w:ascii="Arial" w:hAnsi="Arial" w:cs="Arial"/>
        </w:rPr>
        <w:t>your group’s virtual business</w:t>
      </w:r>
      <w:r w:rsidRPr="005B4ABE">
        <w:rPr>
          <w:rStyle w:val="c18"/>
          <w:rFonts w:ascii="Arial" w:hAnsi="Arial" w:cs="Arial"/>
        </w:rPr>
        <w:t xml:space="preserve">. You can access this information from </w:t>
      </w:r>
      <w:r w:rsidR="006A7CF8" w:rsidRPr="005B4ABE">
        <w:rPr>
          <w:rStyle w:val="c18"/>
          <w:rFonts w:ascii="Arial" w:hAnsi="Arial" w:cs="Arial"/>
        </w:rPr>
        <w:t>your</w:t>
      </w:r>
      <w:r w:rsidRPr="005B4ABE">
        <w:rPr>
          <w:rStyle w:val="c18"/>
          <w:rFonts w:ascii="Arial" w:hAnsi="Arial" w:cs="Arial"/>
        </w:rPr>
        <w:t xml:space="preserve"> </w:t>
      </w:r>
      <w:r w:rsidR="00E118BE" w:rsidRPr="005B4ABE">
        <w:rPr>
          <w:rStyle w:val="c18"/>
          <w:rFonts w:ascii="Arial" w:hAnsi="Arial" w:cs="Arial"/>
        </w:rPr>
        <w:t xml:space="preserve">personal </w:t>
      </w:r>
      <w:r w:rsidR="004436D4" w:rsidRPr="005B4ABE">
        <w:rPr>
          <w:rStyle w:val="c18"/>
          <w:rFonts w:ascii="Arial" w:hAnsi="Arial" w:cs="Arial"/>
        </w:rPr>
        <w:t>VBE Dashboard</w:t>
      </w:r>
      <w:r w:rsidRPr="005B4ABE">
        <w:rPr>
          <w:rStyle w:val="c18"/>
          <w:rFonts w:ascii="Arial" w:hAnsi="Arial" w:cs="Arial"/>
        </w:rPr>
        <w:t xml:space="preserve"> and after each i</w:t>
      </w:r>
      <w:r w:rsidR="00480038" w:rsidRPr="005B4ABE">
        <w:rPr>
          <w:rStyle w:val="c18"/>
          <w:rFonts w:ascii="Arial" w:hAnsi="Arial" w:cs="Arial"/>
        </w:rPr>
        <w:t>n-world session.  These</w:t>
      </w:r>
      <w:r w:rsidRPr="005B4ABE">
        <w:rPr>
          <w:rStyle w:val="c18"/>
          <w:rFonts w:ascii="Arial" w:hAnsi="Arial" w:cs="Arial"/>
        </w:rPr>
        <w:t xml:space="preserve"> financial statements will form part of the financial pla</w:t>
      </w:r>
      <w:r w:rsidR="00785FAF" w:rsidRPr="005B4ABE">
        <w:rPr>
          <w:rStyle w:val="c18"/>
          <w:rFonts w:ascii="Arial" w:hAnsi="Arial" w:cs="Arial"/>
        </w:rPr>
        <w:t xml:space="preserve">n section of your business plan so </w:t>
      </w:r>
      <w:r w:rsidR="004436D4" w:rsidRPr="005B4ABE">
        <w:rPr>
          <w:rStyle w:val="c18"/>
          <w:rFonts w:ascii="Arial" w:hAnsi="Arial" w:cs="Arial"/>
        </w:rPr>
        <w:t xml:space="preserve">make sure that you </w:t>
      </w:r>
      <w:r w:rsidR="00BF51AC" w:rsidRPr="005B4ABE">
        <w:rPr>
          <w:rStyle w:val="c18"/>
          <w:rFonts w:ascii="Arial" w:hAnsi="Arial" w:cs="Arial"/>
        </w:rPr>
        <w:t>are familiar with these financial statements</w:t>
      </w:r>
      <w:r w:rsidR="00E712AB" w:rsidRPr="005B4ABE">
        <w:rPr>
          <w:rStyle w:val="c18"/>
          <w:rFonts w:ascii="Arial" w:hAnsi="Arial" w:cs="Arial"/>
        </w:rPr>
        <w:t>.</w:t>
      </w:r>
      <w:r w:rsidR="001B3238" w:rsidRPr="005B4ABE">
        <w:rPr>
          <w:rStyle w:val="c18"/>
          <w:rFonts w:ascii="Arial" w:hAnsi="Arial" w:cs="Arial"/>
        </w:rPr>
        <w:t xml:space="preserve"> </w:t>
      </w:r>
      <w:r w:rsidR="00E118BE" w:rsidRPr="005B4ABE">
        <w:rPr>
          <w:rStyle w:val="c18"/>
          <w:rFonts w:ascii="Arial" w:hAnsi="Arial" w:cs="Arial"/>
        </w:rPr>
        <w:t>These statement</w:t>
      </w:r>
      <w:r w:rsidR="00EC0340">
        <w:rPr>
          <w:rStyle w:val="c18"/>
          <w:rFonts w:ascii="Arial" w:hAnsi="Arial" w:cs="Arial"/>
        </w:rPr>
        <w:t>s</w:t>
      </w:r>
      <w:r w:rsidR="00E118BE" w:rsidRPr="005B4ABE">
        <w:rPr>
          <w:rStyle w:val="c18"/>
          <w:rFonts w:ascii="Arial" w:hAnsi="Arial" w:cs="Arial"/>
        </w:rPr>
        <w:t xml:space="preserve"> also represent your historical data.</w:t>
      </w:r>
      <w:r w:rsidR="00EC0340">
        <w:rPr>
          <w:rStyle w:val="c18"/>
          <w:rFonts w:ascii="Arial" w:hAnsi="Arial" w:cs="Arial"/>
        </w:rPr>
        <w:t xml:space="preserve"> Trading session 01 represents 6 months; Trading Session 02 represents 12 months.</w:t>
      </w:r>
    </w:p>
    <w:p w:rsidR="00EC0340" w:rsidRPr="005B4ABE" w:rsidRDefault="00EC0340" w:rsidP="005B4ABE">
      <w:pPr>
        <w:spacing w:after="120"/>
        <w:rPr>
          <w:rStyle w:val="c18"/>
          <w:rFonts w:ascii="Arial" w:hAnsi="Arial" w:cs="Arial"/>
        </w:rPr>
      </w:pPr>
    </w:p>
    <w:p w:rsidR="001C3EB7" w:rsidRPr="005B4ABE" w:rsidRDefault="001C3EB7" w:rsidP="005B4ABE">
      <w:pPr>
        <w:rPr>
          <w:rFonts w:ascii="Arial" w:eastAsia="Times New Roman" w:hAnsi="Arial" w:cs="Arial"/>
          <w:b/>
          <w:lang w:eastAsia="en-AU"/>
        </w:rPr>
      </w:pPr>
      <w:r w:rsidRPr="005B4ABE">
        <w:rPr>
          <w:rFonts w:ascii="Arial" w:eastAsia="Times New Roman" w:hAnsi="Arial" w:cs="Arial"/>
          <w:b/>
          <w:lang w:eastAsia="en-AU"/>
        </w:rPr>
        <w:t xml:space="preserve">VBE </w:t>
      </w:r>
      <w:r w:rsidR="001E6766" w:rsidRPr="005B4ABE">
        <w:rPr>
          <w:rFonts w:ascii="Arial" w:eastAsia="Times New Roman" w:hAnsi="Arial" w:cs="Arial"/>
          <w:b/>
          <w:lang w:eastAsia="en-AU"/>
        </w:rPr>
        <w:t>instructional videos</w:t>
      </w:r>
      <w:r w:rsidR="005B4ABE">
        <w:rPr>
          <w:rFonts w:ascii="Arial" w:eastAsia="Times New Roman" w:hAnsi="Arial" w:cs="Arial"/>
          <w:b/>
          <w:lang w:eastAsia="en-AU"/>
        </w:rPr>
        <w:t xml:space="preserve"> </w:t>
      </w:r>
      <w:r w:rsidR="005B4ABE" w:rsidRPr="005B4ABE">
        <w:rPr>
          <w:rFonts w:ascii="Arial" w:eastAsia="Times New Roman" w:hAnsi="Arial" w:cs="Arial"/>
          <w:b/>
          <w:lang w:eastAsia="en-AU"/>
        </w:rPr>
        <w:t>are available</w:t>
      </w:r>
      <w:r w:rsidRPr="005B4ABE">
        <w:rPr>
          <w:rFonts w:ascii="Arial" w:eastAsia="Times New Roman" w:hAnsi="Arial" w:cs="Arial"/>
          <w:b/>
          <w:lang w:eastAsia="en-AU"/>
        </w:rPr>
        <w:t xml:space="preserve"> on the ACCT1101 Blackboard Site </w:t>
      </w:r>
    </w:p>
    <w:p w:rsidR="00C83C9F" w:rsidRPr="005B4ABE" w:rsidRDefault="00C83C9F" w:rsidP="005B4ABE">
      <w:pPr>
        <w:rPr>
          <w:rFonts w:ascii="Arial" w:hAnsi="Arial" w:cs="Arial"/>
          <w:b/>
        </w:rPr>
      </w:pPr>
      <w:r w:rsidRPr="005B4ABE">
        <w:rPr>
          <w:rFonts w:ascii="Arial" w:hAnsi="Arial" w:cs="Arial"/>
          <w:b/>
        </w:rPr>
        <w:t>The Virtual Economy</w:t>
      </w:r>
      <w:r w:rsidR="00DD06CC" w:rsidRPr="005B4ABE">
        <w:rPr>
          <w:rFonts w:ascii="Arial" w:hAnsi="Arial" w:cs="Arial"/>
          <w:b/>
        </w:rPr>
        <w:t xml:space="preserve"> - </w:t>
      </w:r>
      <w:r w:rsidRPr="005B4ABE">
        <w:rPr>
          <w:rFonts w:ascii="Arial" w:hAnsi="Arial" w:cs="Arial"/>
          <w:b/>
        </w:rPr>
        <w:t>Overview</w:t>
      </w:r>
    </w:p>
    <w:p w:rsidR="00C83C9F" w:rsidRPr="005B4ABE" w:rsidRDefault="00C83C9F" w:rsidP="005B4ABE">
      <w:pPr>
        <w:rPr>
          <w:rFonts w:ascii="Arial" w:hAnsi="Arial" w:cs="Arial"/>
        </w:rPr>
      </w:pPr>
      <w:r w:rsidRPr="005B4ABE">
        <w:rPr>
          <w:rFonts w:ascii="Arial" w:hAnsi="Arial" w:cs="Arial"/>
        </w:rPr>
        <w:t xml:space="preserve">Your group has been tasked with running a virtual business for a virtual year. Your group’s business is one of 20 retailers operating in the Virtual Business Enterprise (VBE) world. Each business has 3 levels of product on offer at 3 different price and quality points.  At the end of each in-world session, </w:t>
      </w:r>
      <w:r w:rsidR="00BF51AC" w:rsidRPr="005B4ABE">
        <w:rPr>
          <w:rFonts w:ascii="Arial" w:hAnsi="Arial" w:cs="Arial"/>
        </w:rPr>
        <w:t>half yearly</w:t>
      </w:r>
      <w:r w:rsidRPr="005B4ABE">
        <w:rPr>
          <w:rFonts w:ascii="Arial" w:hAnsi="Arial" w:cs="Arial"/>
        </w:rPr>
        <w:t xml:space="preserve"> financial statements are generated for your business in </w:t>
      </w:r>
      <w:r w:rsidR="00BF51AC" w:rsidRPr="005B4ABE">
        <w:rPr>
          <w:rFonts w:ascii="Arial" w:hAnsi="Arial" w:cs="Arial"/>
        </w:rPr>
        <w:t>your</w:t>
      </w:r>
      <w:r w:rsidRPr="005B4ABE">
        <w:rPr>
          <w:rFonts w:ascii="Arial" w:hAnsi="Arial" w:cs="Arial"/>
        </w:rPr>
        <w:t xml:space="preserve"> VBE dashboard.  You should use these financial statements to help to plan and execute your group’s in-world sessions.</w:t>
      </w:r>
    </w:p>
    <w:p w:rsidR="00C83C9F" w:rsidRPr="005B4ABE" w:rsidRDefault="00C83C9F" w:rsidP="005B4ABE">
      <w:pPr>
        <w:rPr>
          <w:rFonts w:ascii="Arial" w:hAnsi="Arial" w:cs="Arial"/>
        </w:rPr>
      </w:pPr>
      <w:r w:rsidRPr="005B4ABE">
        <w:rPr>
          <w:rFonts w:ascii="Arial" w:hAnsi="Arial" w:cs="Arial"/>
        </w:rPr>
        <w:t>Some points to note about the VBE world:</w:t>
      </w:r>
    </w:p>
    <w:p w:rsidR="00575FC5" w:rsidRPr="005B4ABE" w:rsidRDefault="00575FC5" w:rsidP="005B4ABE">
      <w:pPr>
        <w:pStyle w:val="ListParagraph"/>
        <w:numPr>
          <w:ilvl w:val="0"/>
          <w:numId w:val="27"/>
        </w:numPr>
        <w:rPr>
          <w:rFonts w:ascii="Arial" w:hAnsi="Arial" w:cs="Arial"/>
        </w:rPr>
      </w:pPr>
      <w:r w:rsidRPr="005B4ABE">
        <w:rPr>
          <w:rFonts w:ascii="Arial" w:hAnsi="Arial" w:cs="Arial"/>
        </w:rPr>
        <w:t>All trading sessions are monitored to ensure the UQ Student Code of Conduct is followed</w:t>
      </w:r>
    </w:p>
    <w:p w:rsidR="00575FC5" w:rsidRPr="005B4ABE" w:rsidRDefault="00575FC5" w:rsidP="005B4ABE">
      <w:pPr>
        <w:pStyle w:val="ListParagraph"/>
        <w:numPr>
          <w:ilvl w:val="0"/>
          <w:numId w:val="14"/>
        </w:numPr>
        <w:rPr>
          <w:rFonts w:ascii="Arial" w:hAnsi="Arial" w:cs="Arial"/>
        </w:rPr>
      </w:pPr>
      <w:r w:rsidRPr="005B4ABE">
        <w:rPr>
          <w:rFonts w:ascii="Arial" w:hAnsi="Arial" w:cs="Arial"/>
        </w:rPr>
        <w:t xml:space="preserve">Email </w:t>
      </w:r>
      <w:hyperlink r:id="rId8" w:history="1">
        <w:r w:rsidRPr="005B4ABE">
          <w:rPr>
            <w:rStyle w:val="Hyperlink"/>
            <w:rFonts w:ascii="Arial" w:eastAsia="Times New Roman" w:hAnsi="Arial" w:cs="Arial"/>
            <w:b/>
          </w:rPr>
          <w:t>acct1101.vbe@gmail.com</w:t>
        </w:r>
      </w:hyperlink>
      <w:r w:rsidRPr="005B4ABE">
        <w:rPr>
          <w:rFonts w:ascii="Arial" w:eastAsia="Times New Roman" w:hAnsi="Arial" w:cs="Arial"/>
          <w:b/>
        </w:rPr>
        <w:t xml:space="preserve"> </w:t>
      </w:r>
      <w:r w:rsidRPr="005B4ABE">
        <w:rPr>
          <w:rFonts w:ascii="Arial" w:eastAsia="Times New Roman" w:hAnsi="Arial" w:cs="Arial"/>
        </w:rPr>
        <w:t>for a</w:t>
      </w:r>
      <w:r w:rsidRPr="005B4ABE">
        <w:rPr>
          <w:rFonts w:ascii="Arial" w:hAnsi="Arial" w:cs="Arial"/>
        </w:rPr>
        <w:t>ny in</w:t>
      </w:r>
      <w:r w:rsidR="00674C83" w:rsidRPr="005B4ABE">
        <w:rPr>
          <w:rFonts w:ascii="Arial" w:hAnsi="Arial" w:cs="Arial"/>
        </w:rPr>
        <w:t>-</w:t>
      </w:r>
      <w:r w:rsidR="00E118BE" w:rsidRPr="005B4ABE">
        <w:rPr>
          <w:rFonts w:ascii="Arial" w:hAnsi="Arial" w:cs="Arial"/>
        </w:rPr>
        <w:t>world problems. This email is the only email monitored during the trading sessions.</w:t>
      </w:r>
    </w:p>
    <w:p w:rsidR="00C83C9F" w:rsidRPr="005B4ABE" w:rsidRDefault="00BF51AC" w:rsidP="005B4ABE">
      <w:pPr>
        <w:pStyle w:val="ListParagraph"/>
        <w:numPr>
          <w:ilvl w:val="0"/>
          <w:numId w:val="14"/>
        </w:numPr>
        <w:rPr>
          <w:rFonts w:ascii="Arial" w:hAnsi="Arial" w:cs="Arial"/>
        </w:rPr>
      </w:pPr>
      <w:r w:rsidRPr="005B4ABE">
        <w:rPr>
          <w:rFonts w:ascii="Arial" w:hAnsi="Arial" w:cs="Arial"/>
        </w:rPr>
        <w:t xml:space="preserve">After </w:t>
      </w:r>
      <w:r w:rsidR="004212B2">
        <w:rPr>
          <w:rFonts w:ascii="Arial" w:hAnsi="Arial" w:cs="Arial"/>
        </w:rPr>
        <w:t>each</w:t>
      </w:r>
      <w:r w:rsidRPr="005B4ABE">
        <w:rPr>
          <w:rFonts w:ascii="Arial" w:hAnsi="Arial" w:cs="Arial"/>
        </w:rPr>
        <w:t xml:space="preserve"> trading session</w:t>
      </w:r>
      <w:r w:rsidR="004212B2">
        <w:rPr>
          <w:rFonts w:ascii="Arial" w:hAnsi="Arial" w:cs="Arial"/>
        </w:rPr>
        <w:t>,</w:t>
      </w:r>
      <w:r w:rsidRPr="005B4ABE">
        <w:rPr>
          <w:rFonts w:ascii="Arial" w:hAnsi="Arial" w:cs="Arial"/>
        </w:rPr>
        <w:t xml:space="preserve"> a</w:t>
      </w:r>
      <w:r w:rsidR="00C83C9F" w:rsidRPr="005B4ABE">
        <w:rPr>
          <w:rFonts w:ascii="Arial" w:hAnsi="Arial" w:cs="Arial"/>
        </w:rPr>
        <w:t xml:space="preserve"> multiplier is applied to your VBE in-world activities to generate a more realistic turnover for your business. This means that sales revenue for example, reflects a multiple of the sale</w:t>
      </w:r>
      <w:r w:rsidRPr="005B4ABE">
        <w:rPr>
          <w:rFonts w:ascii="Arial" w:hAnsi="Arial" w:cs="Arial"/>
        </w:rPr>
        <w:t>s activity experienced in-world.</w:t>
      </w:r>
    </w:p>
    <w:p w:rsidR="00C83C9F" w:rsidRPr="005B4ABE" w:rsidRDefault="00C83C9F" w:rsidP="005B4ABE">
      <w:pPr>
        <w:pStyle w:val="ListParagraph"/>
        <w:numPr>
          <w:ilvl w:val="0"/>
          <w:numId w:val="14"/>
        </w:numPr>
        <w:rPr>
          <w:rFonts w:ascii="Arial" w:hAnsi="Arial" w:cs="Arial"/>
        </w:rPr>
      </w:pPr>
      <w:r w:rsidRPr="005B4ABE">
        <w:rPr>
          <w:rFonts w:ascii="Arial" w:hAnsi="Arial" w:cs="Arial"/>
        </w:rPr>
        <w:t>Some of you</w:t>
      </w:r>
      <w:r w:rsidR="00BF51AC" w:rsidRPr="005B4ABE">
        <w:rPr>
          <w:rFonts w:ascii="Arial" w:hAnsi="Arial" w:cs="Arial"/>
        </w:rPr>
        <w:t>r</w:t>
      </w:r>
      <w:r w:rsidRPr="005B4ABE">
        <w:rPr>
          <w:rFonts w:ascii="Arial" w:hAnsi="Arial" w:cs="Arial"/>
        </w:rPr>
        <w:t xml:space="preserve"> business’ costs are fixed costs, for example, </w:t>
      </w:r>
      <w:r w:rsidR="004212B2">
        <w:rPr>
          <w:rFonts w:ascii="Arial" w:hAnsi="Arial" w:cs="Arial"/>
        </w:rPr>
        <w:t xml:space="preserve">rent and </w:t>
      </w:r>
      <w:r w:rsidRPr="005B4ABE">
        <w:rPr>
          <w:rFonts w:ascii="Arial" w:hAnsi="Arial" w:cs="Arial"/>
        </w:rPr>
        <w:t>depreciation. By definition, these costs will be incurred irrespective of sales volume</w:t>
      </w:r>
      <w:r w:rsidR="00BF51AC" w:rsidRPr="005B4ABE">
        <w:rPr>
          <w:rFonts w:ascii="Arial" w:hAnsi="Arial" w:cs="Arial"/>
        </w:rPr>
        <w:t xml:space="preserve"> and are automatically applied at the end of your trading session.</w:t>
      </w:r>
    </w:p>
    <w:p w:rsidR="00674C83" w:rsidRPr="005B4ABE" w:rsidRDefault="00674C83" w:rsidP="005B4ABE">
      <w:pPr>
        <w:pStyle w:val="ListParagraph"/>
        <w:numPr>
          <w:ilvl w:val="0"/>
          <w:numId w:val="14"/>
        </w:numPr>
        <w:rPr>
          <w:rFonts w:ascii="Arial" w:hAnsi="Arial" w:cs="Arial"/>
        </w:rPr>
      </w:pPr>
      <w:r w:rsidRPr="005B4ABE">
        <w:rPr>
          <w:rFonts w:ascii="Arial" w:hAnsi="Arial" w:cs="Arial"/>
        </w:rPr>
        <w:t>Look at the sample Income Statements to see the expenses that are applied through the multiplier</w:t>
      </w:r>
      <w:r w:rsidR="008D549B" w:rsidRPr="005B4ABE">
        <w:rPr>
          <w:rFonts w:ascii="Arial" w:hAnsi="Arial" w:cs="Arial"/>
        </w:rPr>
        <w:t xml:space="preserve"> to estimate what you need to allow for the costs in your product pricing.</w:t>
      </w:r>
      <w:r w:rsidR="00E118BE" w:rsidRPr="005B4ABE">
        <w:rPr>
          <w:rFonts w:ascii="Arial" w:hAnsi="Arial" w:cs="Arial"/>
        </w:rPr>
        <w:t xml:space="preserve"> Calculate the percentages for expenses to sales so that you know what you have to allow for </w:t>
      </w:r>
      <w:r w:rsidR="004212B2">
        <w:rPr>
          <w:rFonts w:ascii="Arial" w:hAnsi="Arial" w:cs="Arial"/>
        </w:rPr>
        <w:t>when</w:t>
      </w:r>
      <w:r w:rsidR="00E118BE" w:rsidRPr="005B4ABE">
        <w:rPr>
          <w:rFonts w:ascii="Arial" w:hAnsi="Arial" w:cs="Arial"/>
        </w:rPr>
        <w:t xml:space="preserve"> your pricing your goods</w:t>
      </w:r>
    </w:p>
    <w:p w:rsidR="00C83C9F" w:rsidRPr="005B4ABE" w:rsidRDefault="00C83C9F" w:rsidP="005B4ABE">
      <w:pPr>
        <w:rPr>
          <w:rFonts w:ascii="Arial" w:hAnsi="Arial" w:cs="Arial"/>
          <w:b/>
        </w:rPr>
      </w:pPr>
      <w:r w:rsidRPr="005B4ABE">
        <w:rPr>
          <w:rFonts w:ascii="Arial" w:hAnsi="Arial" w:cs="Arial"/>
          <w:b/>
        </w:rPr>
        <w:t>What can I do in the VBE World?</w:t>
      </w:r>
    </w:p>
    <w:p w:rsidR="00C83C9F" w:rsidRPr="005B4ABE" w:rsidRDefault="00C83C9F" w:rsidP="005B4ABE">
      <w:pPr>
        <w:rPr>
          <w:rFonts w:ascii="Arial" w:hAnsi="Arial" w:cs="Arial"/>
        </w:rPr>
      </w:pPr>
      <w:r w:rsidRPr="005B4ABE">
        <w:rPr>
          <w:rFonts w:ascii="Arial" w:hAnsi="Arial" w:cs="Arial"/>
        </w:rPr>
        <w:t xml:space="preserve">The VBE is not reality, it just tries to simulate aspects of reality that students would otherwise not be able to experience.  </w:t>
      </w:r>
      <w:r w:rsidR="00DD06CC" w:rsidRPr="005B4ABE">
        <w:rPr>
          <w:rFonts w:ascii="Arial" w:hAnsi="Arial" w:cs="Arial"/>
        </w:rPr>
        <w:t xml:space="preserve">The VBE is an experiential tool so that you can experience decision making in a small business. </w:t>
      </w:r>
      <w:r w:rsidRPr="005B4ABE">
        <w:rPr>
          <w:rFonts w:ascii="Arial" w:hAnsi="Arial" w:cs="Arial"/>
        </w:rPr>
        <w:t>Managing a business, even for the short duration of the in-world session, leads students through a series of business decisions. Although the group cannot change some aspects of the virtual world (</w:t>
      </w:r>
      <w:r w:rsidR="008D549B" w:rsidRPr="005B4ABE">
        <w:rPr>
          <w:rFonts w:ascii="Arial" w:hAnsi="Arial" w:cs="Arial"/>
        </w:rPr>
        <w:t>e.g. wages,</w:t>
      </w:r>
      <w:r w:rsidR="00BF0720" w:rsidRPr="005B4ABE">
        <w:rPr>
          <w:rFonts w:ascii="Arial" w:hAnsi="Arial" w:cs="Arial"/>
        </w:rPr>
        <w:t xml:space="preserve"> </w:t>
      </w:r>
      <w:r w:rsidR="008D549B" w:rsidRPr="005B4ABE">
        <w:rPr>
          <w:rFonts w:ascii="Arial" w:hAnsi="Arial" w:cs="Arial"/>
        </w:rPr>
        <w:t>rent,</w:t>
      </w:r>
      <w:r w:rsidR="00BF51AC" w:rsidRPr="005B4ABE">
        <w:rPr>
          <w:rFonts w:ascii="Arial" w:hAnsi="Arial" w:cs="Arial"/>
        </w:rPr>
        <w:t xml:space="preserve"> fixed costs</w:t>
      </w:r>
      <w:r w:rsidRPr="005B4ABE">
        <w:rPr>
          <w:rFonts w:ascii="Arial" w:hAnsi="Arial" w:cs="Arial"/>
        </w:rPr>
        <w:t>), there are a number of variables under student’s control in-world including:</w:t>
      </w:r>
    </w:p>
    <w:p w:rsidR="00C83C9F" w:rsidRPr="005B4ABE" w:rsidRDefault="00C83C9F" w:rsidP="005B4ABE">
      <w:pPr>
        <w:pStyle w:val="ListParagraph"/>
        <w:numPr>
          <w:ilvl w:val="0"/>
          <w:numId w:val="15"/>
        </w:numPr>
        <w:rPr>
          <w:rFonts w:ascii="Arial" w:hAnsi="Arial" w:cs="Arial"/>
        </w:rPr>
      </w:pPr>
      <w:r w:rsidRPr="005B4ABE">
        <w:rPr>
          <w:rFonts w:ascii="Arial" w:hAnsi="Arial" w:cs="Arial"/>
        </w:rPr>
        <w:t>Selling price of goods</w:t>
      </w:r>
    </w:p>
    <w:p w:rsidR="00C83C9F" w:rsidRPr="005B4ABE" w:rsidRDefault="00C83C9F" w:rsidP="005B4ABE">
      <w:pPr>
        <w:pStyle w:val="ListParagraph"/>
        <w:numPr>
          <w:ilvl w:val="0"/>
          <w:numId w:val="15"/>
        </w:numPr>
        <w:rPr>
          <w:rFonts w:ascii="Arial" w:hAnsi="Arial" w:cs="Arial"/>
        </w:rPr>
      </w:pPr>
      <w:r w:rsidRPr="005B4ABE">
        <w:rPr>
          <w:rFonts w:ascii="Arial" w:hAnsi="Arial" w:cs="Arial"/>
        </w:rPr>
        <w:t>Advertising style and cost</w:t>
      </w:r>
    </w:p>
    <w:p w:rsidR="00C83C9F" w:rsidRPr="005B4ABE" w:rsidRDefault="00C83C9F" w:rsidP="005B4ABE">
      <w:pPr>
        <w:pStyle w:val="ListParagraph"/>
        <w:numPr>
          <w:ilvl w:val="0"/>
          <w:numId w:val="15"/>
        </w:numPr>
        <w:rPr>
          <w:rFonts w:ascii="Arial" w:hAnsi="Arial" w:cs="Arial"/>
        </w:rPr>
      </w:pPr>
      <w:r w:rsidRPr="005B4ABE">
        <w:rPr>
          <w:rFonts w:ascii="Arial" w:hAnsi="Arial" w:cs="Arial"/>
        </w:rPr>
        <w:t>When to restock inventory</w:t>
      </w:r>
    </w:p>
    <w:p w:rsidR="00CA0292" w:rsidRPr="005B4ABE" w:rsidRDefault="00CA0292" w:rsidP="005B4ABE">
      <w:pPr>
        <w:pStyle w:val="ListParagraph"/>
        <w:numPr>
          <w:ilvl w:val="0"/>
          <w:numId w:val="15"/>
        </w:numPr>
        <w:rPr>
          <w:rFonts w:ascii="Arial" w:hAnsi="Arial" w:cs="Arial"/>
        </w:rPr>
      </w:pPr>
      <w:r w:rsidRPr="005B4ABE">
        <w:rPr>
          <w:rFonts w:ascii="Arial" w:hAnsi="Arial" w:cs="Arial"/>
        </w:rPr>
        <w:t>Whether to take out an in-world bank loan</w:t>
      </w:r>
      <w:r w:rsidR="00DE0263" w:rsidRPr="005B4ABE">
        <w:rPr>
          <w:rFonts w:ascii="Arial" w:hAnsi="Arial" w:cs="Arial"/>
        </w:rPr>
        <w:t xml:space="preserve">. </w:t>
      </w:r>
      <w:r w:rsidR="009771CE" w:rsidRPr="005B4ABE">
        <w:rPr>
          <w:rFonts w:ascii="Arial" w:hAnsi="Arial" w:cs="Arial"/>
          <w:b/>
          <w:i/>
          <w:u w:val="single"/>
        </w:rPr>
        <w:t xml:space="preserve">(Not </w:t>
      </w:r>
      <w:r w:rsidR="00BF0720" w:rsidRPr="005B4ABE">
        <w:rPr>
          <w:rFonts w:ascii="Arial" w:hAnsi="Arial" w:cs="Arial"/>
          <w:b/>
          <w:i/>
          <w:u w:val="single"/>
        </w:rPr>
        <w:t>connected to</w:t>
      </w:r>
      <w:r w:rsidR="009771CE" w:rsidRPr="005B4ABE">
        <w:rPr>
          <w:rFonts w:ascii="Arial" w:hAnsi="Arial" w:cs="Arial"/>
          <w:b/>
          <w:i/>
          <w:u w:val="single"/>
        </w:rPr>
        <w:t xml:space="preserve"> the business plan</w:t>
      </w:r>
      <w:r w:rsidR="00BF51AC" w:rsidRPr="005B4ABE">
        <w:rPr>
          <w:rFonts w:ascii="Arial" w:hAnsi="Arial" w:cs="Arial"/>
          <w:b/>
          <w:i/>
          <w:u w:val="single"/>
        </w:rPr>
        <w:t xml:space="preserve"> loan</w:t>
      </w:r>
      <w:r w:rsidR="009771CE" w:rsidRPr="005B4ABE">
        <w:rPr>
          <w:rFonts w:ascii="Arial" w:hAnsi="Arial" w:cs="Arial"/>
          <w:b/>
          <w:i/>
          <w:u w:val="single"/>
        </w:rPr>
        <w:t>)</w:t>
      </w:r>
    </w:p>
    <w:p w:rsidR="00C83C9F" w:rsidRPr="005B4ABE" w:rsidRDefault="00C83C9F" w:rsidP="005B4ABE">
      <w:pPr>
        <w:pStyle w:val="ListParagraph"/>
        <w:rPr>
          <w:rFonts w:ascii="Arial" w:hAnsi="Arial" w:cs="Arial"/>
        </w:rPr>
      </w:pPr>
    </w:p>
    <w:p w:rsidR="00C83C9F" w:rsidRPr="005B4ABE" w:rsidRDefault="00C83C9F" w:rsidP="005B4ABE">
      <w:pPr>
        <w:pStyle w:val="ListParagraph"/>
        <w:ind w:left="0"/>
        <w:rPr>
          <w:rFonts w:ascii="Arial" w:hAnsi="Arial" w:cs="Arial"/>
          <w:b/>
        </w:rPr>
      </w:pPr>
      <w:r w:rsidRPr="005B4ABE">
        <w:rPr>
          <w:rFonts w:ascii="Arial" w:hAnsi="Arial" w:cs="Arial"/>
          <w:b/>
        </w:rPr>
        <w:t>What happens automatically in the VBE?</w:t>
      </w:r>
    </w:p>
    <w:p w:rsidR="00BF51AC" w:rsidRPr="005B4ABE" w:rsidRDefault="00C83C9F" w:rsidP="005B4ABE">
      <w:pPr>
        <w:rPr>
          <w:rFonts w:ascii="Arial" w:hAnsi="Arial" w:cs="Arial"/>
        </w:rPr>
      </w:pPr>
      <w:r w:rsidRPr="005B4ABE">
        <w:rPr>
          <w:rFonts w:ascii="Arial" w:hAnsi="Arial" w:cs="Arial"/>
        </w:rPr>
        <w:t xml:space="preserve">Like all virtual worlds, the VBE is persistent, so the business activity continues even when you have logged off your trading session.  This is most noticeable in your business’ financial statements which you can see in </w:t>
      </w:r>
      <w:r w:rsidR="00BF51AC" w:rsidRPr="005B4ABE">
        <w:rPr>
          <w:rFonts w:ascii="Arial" w:hAnsi="Arial" w:cs="Arial"/>
        </w:rPr>
        <w:t>your</w:t>
      </w:r>
      <w:r w:rsidRPr="005B4ABE">
        <w:rPr>
          <w:rFonts w:ascii="Arial" w:hAnsi="Arial" w:cs="Arial"/>
        </w:rPr>
        <w:t xml:space="preserve"> VBE Dashboard.  Here, you will see that for example, fixed costs such as depreciation</w:t>
      </w:r>
      <w:r w:rsidR="001E6766" w:rsidRPr="005B4ABE">
        <w:rPr>
          <w:rFonts w:ascii="Arial" w:hAnsi="Arial" w:cs="Arial"/>
        </w:rPr>
        <w:t xml:space="preserve"> and variable costs such as wages</w:t>
      </w:r>
      <w:r w:rsidRPr="005B4ABE">
        <w:rPr>
          <w:rFonts w:ascii="Arial" w:hAnsi="Arial" w:cs="Arial"/>
        </w:rPr>
        <w:t xml:space="preserve"> have been included as expenses. In addition, </w:t>
      </w:r>
      <w:r w:rsidR="00FC1201" w:rsidRPr="005B4ABE">
        <w:rPr>
          <w:rFonts w:ascii="Arial" w:hAnsi="Arial" w:cs="Arial"/>
        </w:rPr>
        <w:t xml:space="preserve">a </w:t>
      </w:r>
      <w:r w:rsidRPr="005B4ABE">
        <w:rPr>
          <w:rFonts w:ascii="Arial" w:hAnsi="Arial" w:cs="Arial"/>
        </w:rPr>
        <w:t xml:space="preserve">multiplier has been applied so that reported revenues and </w:t>
      </w:r>
      <w:r w:rsidR="00806CD0" w:rsidRPr="005B4ABE">
        <w:rPr>
          <w:rFonts w:ascii="Arial" w:hAnsi="Arial" w:cs="Arial"/>
        </w:rPr>
        <w:t xml:space="preserve">expenses </w:t>
      </w:r>
      <w:r w:rsidRPr="005B4ABE">
        <w:rPr>
          <w:rFonts w:ascii="Arial" w:hAnsi="Arial" w:cs="Arial"/>
        </w:rPr>
        <w:t>reflect a multiple of your in-world trading. Many expenses, including labour</w:t>
      </w:r>
      <w:r w:rsidR="001E6766" w:rsidRPr="005B4ABE">
        <w:rPr>
          <w:rFonts w:ascii="Arial" w:hAnsi="Arial" w:cs="Arial"/>
        </w:rPr>
        <w:t>, rent</w:t>
      </w:r>
      <w:r w:rsidRPr="005B4ABE">
        <w:rPr>
          <w:rFonts w:ascii="Arial" w:hAnsi="Arial" w:cs="Arial"/>
        </w:rPr>
        <w:t xml:space="preserve"> and </w:t>
      </w:r>
      <w:r w:rsidR="00446810" w:rsidRPr="005B4ABE">
        <w:rPr>
          <w:rFonts w:ascii="Arial" w:hAnsi="Arial" w:cs="Arial"/>
        </w:rPr>
        <w:t>wages</w:t>
      </w:r>
      <w:r w:rsidRPr="005B4ABE">
        <w:rPr>
          <w:rFonts w:ascii="Arial" w:hAnsi="Arial" w:cs="Arial"/>
        </w:rPr>
        <w:t xml:space="preserve">, are paid ‘automatically’ in the VBE so that students can focus on trading in-world during their sessions. Generally </w:t>
      </w:r>
      <w:r w:rsidR="00262893" w:rsidRPr="005B4ABE">
        <w:rPr>
          <w:rFonts w:ascii="Arial" w:hAnsi="Arial" w:cs="Arial"/>
        </w:rPr>
        <w:t>speaking,</w:t>
      </w:r>
      <w:r w:rsidRPr="005B4ABE">
        <w:rPr>
          <w:rFonts w:ascii="Arial" w:hAnsi="Arial" w:cs="Arial"/>
        </w:rPr>
        <w:t xml:space="preserve"> any </w:t>
      </w:r>
      <w:r w:rsidR="00B2638F">
        <w:rPr>
          <w:rFonts w:ascii="Arial" w:hAnsi="Arial" w:cs="Arial"/>
        </w:rPr>
        <w:t>in world bank</w:t>
      </w:r>
      <w:r w:rsidRPr="005B4ABE">
        <w:rPr>
          <w:rFonts w:ascii="Arial" w:hAnsi="Arial" w:cs="Arial"/>
        </w:rPr>
        <w:t xml:space="preserve"> </w:t>
      </w:r>
      <w:r w:rsidR="00B2638F">
        <w:rPr>
          <w:rFonts w:ascii="Arial" w:hAnsi="Arial" w:cs="Arial"/>
        </w:rPr>
        <w:t>loans</w:t>
      </w:r>
      <w:r w:rsidRPr="005B4ABE">
        <w:rPr>
          <w:rFonts w:ascii="Arial" w:hAnsi="Arial" w:cs="Arial"/>
        </w:rPr>
        <w:t xml:space="preserve"> </w:t>
      </w:r>
      <w:r w:rsidR="00B2638F">
        <w:rPr>
          <w:rFonts w:ascii="Arial" w:hAnsi="Arial" w:cs="Arial"/>
        </w:rPr>
        <w:t>must</w:t>
      </w:r>
      <w:r w:rsidR="004212B2">
        <w:rPr>
          <w:rFonts w:ascii="Arial" w:hAnsi="Arial" w:cs="Arial"/>
        </w:rPr>
        <w:t xml:space="preserve"> be paid back by the end of your second session</w:t>
      </w:r>
      <w:r w:rsidRPr="005B4ABE">
        <w:rPr>
          <w:rFonts w:ascii="Arial" w:hAnsi="Arial" w:cs="Arial"/>
        </w:rPr>
        <w:t>.</w:t>
      </w:r>
    </w:p>
    <w:p w:rsidR="00262893" w:rsidRPr="005B4ABE" w:rsidRDefault="00BF51AC" w:rsidP="005B4ABE">
      <w:pPr>
        <w:rPr>
          <w:rFonts w:ascii="Arial" w:hAnsi="Arial" w:cs="Arial"/>
        </w:rPr>
      </w:pPr>
      <w:r w:rsidRPr="005B4ABE">
        <w:rPr>
          <w:rFonts w:ascii="Arial" w:hAnsi="Arial" w:cs="Arial"/>
        </w:rPr>
        <w:t xml:space="preserve">All financial statements include previous year figures </w:t>
      </w:r>
      <w:r w:rsidR="00262893" w:rsidRPr="005B4ABE">
        <w:rPr>
          <w:rFonts w:ascii="Arial" w:hAnsi="Arial" w:cs="Arial"/>
        </w:rPr>
        <w:t xml:space="preserve">which are used for the discussion of the historical financial results in the financial plan section of your group assignment. </w:t>
      </w:r>
      <w:r w:rsidR="00DD06CC" w:rsidRPr="005B4ABE">
        <w:rPr>
          <w:rFonts w:ascii="Arial" w:hAnsi="Arial" w:cs="Arial"/>
        </w:rPr>
        <w:t xml:space="preserve">Your VBE generated financial statements </w:t>
      </w:r>
      <w:r w:rsidR="004212B2">
        <w:rPr>
          <w:rFonts w:ascii="Arial" w:hAnsi="Arial" w:cs="Arial"/>
        </w:rPr>
        <w:t>(</w:t>
      </w:r>
      <w:r w:rsidR="00DC239D">
        <w:rPr>
          <w:rFonts w:ascii="Arial" w:hAnsi="Arial" w:cs="Arial"/>
        </w:rPr>
        <w:t xml:space="preserve">current year) </w:t>
      </w:r>
      <w:r w:rsidR="00DD06CC" w:rsidRPr="005B4ABE">
        <w:rPr>
          <w:rFonts w:ascii="Arial" w:hAnsi="Arial" w:cs="Arial"/>
        </w:rPr>
        <w:t>are used to project your Master Budget in your financial plan section</w:t>
      </w:r>
    </w:p>
    <w:p w:rsidR="00DD06CC" w:rsidRPr="005B4ABE" w:rsidRDefault="00DD06CC" w:rsidP="005B4ABE">
      <w:pPr>
        <w:rPr>
          <w:rFonts w:ascii="Arial" w:hAnsi="Arial" w:cs="Arial"/>
        </w:rPr>
      </w:pPr>
      <w:r w:rsidRPr="005B4ABE">
        <w:rPr>
          <w:rFonts w:ascii="Arial" w:hAnsi="Arial" w:cs="Arial"/>
        </w:rPr>
        <w:t>Below is a sample set of the three financial statements that are generated in the VBE:</w:t>
      </w:r>
    </w:p>
    <w:p w:rsidR="004D1BE3" w:rsidRPr="005B4ABE" w:rsidRDefault="004D1BE3" w:rsidP="005B4ABE">
      <w:pPr>
        <w:rPr>
          <w:rFonts w:ascii="Arial" w:hAnsi="Arial" w:cs="Arial"/>
          <w:b/>
          <w:i/>
          <w:u w:val="single"/>
        </w:rPr>
      </w:pPr>
      <w:r w:rsidRPr="005B4ABE">
        <w:rPr>
          <w:rFonts w:ascii="Arial" w:hAnsi="Arial" w:cs="Arial"/>
          <w:b/>
          <w:i/>
          <w:u w:val="single"/>
        </w:rPr>
        <w:t>SAMPLE VBE CASH FLOW STATEMENT</w:t>
      </w:r>
    </w:p>
    <w:p w:rsidR="004D1BE3" w:rsidRPr="005B4ABE" w:rsidRDefault="004D1BE3" w:rsidP="005B4ABE">
      <w:pPr>
        <w:rPr>
          <w:rFonts w:ascii="Arial" w:hAnsi="Arial" w:cs="Arial"/>
        </w:rPr>
      </w:pPr>
      <w:r w:rsidRPr="005B4ABE">
        <w:rPr>
          <w:rFonts w:ascii="Arial" w:hAnsi="Arial" w:cs="Arial"/>
          <w:noProof/>
          <w:lang w:eastAsia="en-AU"/>
        </w:rPr>
        <w:drawing>
          <wp:inline distT="0" distB="0" distL="0" distR="0" wp14:anchorId="5BA79416" wp14:editId="46E8ED47">
            <wp:extent cx="6645910" cy="38709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870960"/>
                    </a:xfrm>
                    <a:prstGeom prst="rect">
                      <a:avLst/>
                    </a:prstGeom>
                  </pic:spPr>
                </pic:pic>
              </a:graphicData>
            </a:graphic>
          </wp:inline>
        </w:drawing>
      </w:r>
    </w:p>
    <w:p w:rsidR="004D1BE3" w:rsidRPr="005B4ABE" w:rsidRDefault="004B62D6" w:rsidP="005B4ABE">
      <w:pPr>
        <w:rPr>
          <w:rFonts w:ascii="Arial" w:hAnsi="Arial" w:cs="Arial"/>
          <w:b/>
          <w:i/>
          <w:u w:val="single"/>
        </w:rPr>
      </w:pPr>
      <w:r>
        <w:rPr>
          <w:rFonts w:ascii="Arial" w:hAnsi="Arial" w:cs="Arial"/>
          <w:b/>
          <w:i/>
          <w:u w:val="single"/>
        </w:rPr>
        <w:t>S</w:t>
      </w:r>
      <w:r w:rsidR="004D1BE3" w:rsidRPr="005B4ABE">
        <w:rPr>
          <w:rFonts w:ascii="Arial" w:hAnsi="Arial" w:cs="Arial"/>
          <w:b/>
          <w:i/>
          <w:u w:val="single"/>
        </w:rPr>
        <w:t>AMPLE VBE INCOME STATEMENT</w:t>
      </w:r>
    </w:p>
    <w:p w:rsidR="004D1BE3" w:rsidRPr="005B4ABE" w:rsidRDefault="004D1BE3" w:rsidP="005B4ABE">
      <w:pPr>
        <w:rPr>
          <w:rFonts w:ascii="Arial" w:hAnsi="Arial" w:cs="Arial"/>
          <w:b/>
          <w:i/>
          <w:u w:val="single"/>
        </w:rPr>
      </w:pPr>
    </w:p>
    <w:p w:rsidR="004D1BE3" w:rsidRPr="005B4ABE" w:rsidRDefault="004D1BE3" w:rsidP="005B4ABE">
      <w:pPr>
        <w:rPr>
          <w:rFonts w:ascii="Arial" w:hAnsi="Arial" w:cs="Arial"/>
        </w:rPr>
      </w:pPr>
      <w:r w:rsidRPr="005B4ABE">
        <w:rPr>
          <w:rFonts w:ascii="Arial" w:hAnsi="Arial" w:cs="Arial"/>
          <w:noProof/>
          <w:lang w:eastAsia="en-AU"/>
        </w:rPr>
        <w:drawing>
          <wp:inline distT="0" distB="0" distL="0" distR="0" wp14:anchorId="70E39C19" wp14:editId="66E86D15">
            <wp:extent cx="6645910" cy="37598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759835"/>
                    </a:xfrm>
                    <a:prstGeom prst="rect">
                      <a:avLst/>
                    </a:prstGeom>
                  </pic:spPr>
                </pic:pic>
              </a:graphicData>
            </a:graphic>
          </wp:inline>
        </w:drawing>
      </w:r>
    </w:p>
    <w:p w:rsidR="004D1BE3" w:rsidRPr="005B4ABE" w:rsidRDefault="004D1BE3" w:rsidP="005B4ABE">
      <w:pPr>
        <w:rPr>
          <w:rFonts w:ascii="Arial" w:hAnsi="Arial" w:cs="Arial"/>
        </w:rPr>
      </w:pPr>
    </w:p>
    <w:p w:rsidR="004D1BE3" w:rsidRPr="005B4ABE" w:rsidRDefault="004D1BE3" w:rsidP="005B4ABE">
      <w:pPr>
        <w:rPr>
          <w:rFonts w:ascii="Arial" w:hAnsi="Arial" w:cs="Arial"/>
          <w:b/>
          <w:i/>
          <w:u w:val="single"/>
        </w:rPr>
      </w:pPr>
      <w:r w:rsidRPr="005B4ABE">
        <w:rPr>
          <w:rFonts w:ascii="Arial" w:hAnsi="Arial" w:cs="Arial"/>
          <w:b/>
          <w:i/>
          <w:u w:val="single"/>
        </w:rPr>
        <w:t>SAMPLE VBE BALANCE SHEET</w:t>
      </w:r>
    </w:p>
    <w:p w:rsidR="004D1BE3" w:rsidRPr="005B4ABE" w:rsidRDefault="004D1BE3" w:rsidP="005B4ABE">
      <w:pPr>
        <w:rPr>
          <w:rFonts w:ascii="Arial" w:hAnsi="Arial" w:cs="Arial"/>
        </w:rPr>
      </w:pPr>
      <w:r w:rsidRPr="005B4ABE">
        <w:rPr>
          <w:rFonts w:ascii="Arial" w:hAnsi="Arial" w:cs="Arial"/>
          <w:noProof/>
          <w:lang w:eastAsia="en-AU"/>
        </w:rPr>
        <w:drawing>
          <wp:inline distT="0" distB="0" distL="0" distR="0" wp14:anchorId="7DAD9E29" wp14:editId="08997B71">
            <wp:extent cx="6931660" cy="3181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31660" cy="3181350"/>
                    </a:xfrm>
                    <a:prstGeom prst="rect">
                      <a:avLst/>
                    </a:prstGeom>
                  </pic:spPr>
                </pic:pic>
              </a:graphicData>
            </a:graphic>
          </wp:inline>
        </w:drawing>
      </w:r>
    </w:p>
    <w:p w:rsidR="004D1BE3" w:rsidRPr="005B4ABE" w:rsidRDefault="004D1BE3" w:rsidP="005B4ABE">
      <w:pPr>
        <w:rPr>
          <w:rFonts w:ascii="Arial" w:hAnsi="Arial" w:cs="Arial"/>
        </w:rPr>
      </w:pPr>
      <w:r w:rsidRPr="005B4ABE">
        <w:rPr>
          <w:rFonts w:ascii="Arial" w:hAnsi="Arial" w:cs="Arial"/>
          <w:noProof/>
          <w:lang w:eastAsia="en-AU"/>
        </w:rPr>
        <w:drawing>
          <wp:inline distT="0" distB="0" distL="0" distR="0" wp14:anchorId="03214AF0" wp14:editId="2F448519">
            <wp:extent cx="6905625" cy="2409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5625" cy="2409825"/>
                    </a:xfrm>
                    <a:prstGeom prst="rect">
                      <a:avLst/>
                    </a:prstGeom>
                  </pic:spPr>
                </pic:pic>
              </a:graphicData>
            </a:graphic>
          </wp:inline>
        </w:drawing>
      </w: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DC239D" w:rsidRDefault="00DC239D" w:rsidP="005B4ABE">
      <w:pPr>
        <w:rPr>
          <w:rFonts w:ascii="Arial" w:hAnsi="Arial" w:cs="Arial"/>
          <w:b/>
        </w:rPr>
      </w:pPr>
    </w:p>
    <w:p w:rsidR="00131412" w:rsidRPr="005B4ABE" w:rsidRDefault="00131412" w:rsidP="005B4ABE">
      <w:pPr>
        <w:rPr>
          <w:rFonts w:ascii="Arial" w:hAnsi="Arial" w:cs="Arial"/>
          <w:b/>
        </w:rPr>
      </w:pPr>
      <w:r w:rsidRPr="005B4ABE">
        <w:rPr>
          <w:rFonts w:ascii="Arial" w:hAnsi="Arial" w:cs="Arial"/>
          <w:b/>
        </w:rPr>
        <w:t xml:space="preserve">Background context for Business Plan - Virtual </w:t>
      </w:r>
      <w:r w:rsidR="00262893" w:rsidRPr="005B4ABE">
        <w:rPr>
          <w:rFonts w:ascii="Arial" w:hAnsi="Arial" w:cs="Arial"/>
          <w:b/>
        </w:rPr>
        <w:t>Island</w:t>
      </w:r>
      <w:r w:rsidRPr="005B4ABE">
        <w:rPr>
          <w:rFonts w:ascii="Arial" w:hAnsi="Arial" w:cs="Arial"/>
          <w:b/>
        </w:rPr>
        <w:t xml:space="preserve"> </w:t>
      </w:r>
    </w:p>
    <w:p w:rsidR="00DD06CC" w:rsidRPr="005B4ABE" w:rsidRDefault="00DC239D" w:rsidP="005B4ABE">
      <w:pPr>
        <w:rPr>
          <w:rFonts w:ascii="Arial" w:hAnsi="Arial" w:cs="Arial"/>
        </w:rPr>
      </w:pPr>
      <w:r>
        <w:rPr>
          <w:rFonts w:ascii="Arial" w:hAnsi="Arial" w:cs="Arial"/>
        </w:rPr>
        <w:t>The following information</w:t>
      </w:r>
      <w:r w:rsidR="00DD06CC" w:rsidRPr="005B4ABE">
        <w:rPr>
          <w:rFonts w:ascii="Arial" w:hAnsi="Arial" w:cs="Arial"/>
        </w:rPr>
        <w:t xml:space="preserve"> provided inform</w:t>
      </w:r>
      <w:r>
        <w:rPr>
          <w:rFonts w:ascii="Arial" w:hAnsi="Arial" w:cs="Arial"/>
        </w:rPr>
        <w:t>s</w:t>
      </w:r>
      <w:r w:rsidR="00DD06CC" w:rsidRPr="005B4ABE">
        <w:rPr>
          <w:rFonts w:ascii="Arial" w:hAnsi="Arial" w:cs="Arial"/>
        </w:rPr>
        <w:t xml:space="preserve"> you of the environment Virtual Island operates in:</w:t>
      </w:r>
    </w:p>
    <w:p w:rsidR="00131412" w:rsidRPr="005B4ABE" w:rsidRDefault="00131412" w:rsidP="005B4ABE">
      <w:pPr>
        <w:rPr>
          <w:rFonts w:ascii="Arial" w:hAnsi="Arial" w:cs="Arial"/>
          <w:b/>
        </w:rPr>
      </w:pPr>
      <w:r w:rsidRPr="005B4ABE">
        <w:rPr>
          <w:rFonts w:ascii="Arial" w:hAnsi="Arial" w:cs="Arial"/>
          <w:b/>
        </w:rPr>
        <w:t xml:space="preserve">Demographic information </w:t>
      </w:r>
    </w:p>
    <w:p w:rsidR="00131412" w:rsidRPr="005B4ABE" w:rsidRDefault="00131412" w:rsidP="005B4ABE">
      <w:pPr>
        <w:spacing w:after="280" w:afterAutospacing="1"/>
        <w:ind w:left="360"/>
        <w:rPr>
          <w:rFonts w:ascii="Arial" w:eastAsia="Verdana" w:hAnsi="Arial" w:cs="Arial"/>
        </w:rPr>
      </w:pPr>
      <w:r w:rsidRPr="005B4ABE">
        <w:rPr>
          <w:rFonts w:ascii="Arial" w:eastAsia="Verdana" w:hAnsi="Arial" w:cs="Arial"/>
        </w:rPr>
        <w:t>The shopping mall where your VBE business is situated i</w:t>
      </w:r>
      <w:r w:rsidR="00DC239D">
        <w:rPr>
          <w:rFonts w:ascii="Arial" w:eastAsia="Verdana" w:hAnsi="Arial" w:cs="Arial"/>
        </w:rPr>
        <w:t>s</w:t>
      </w:r>
      <w:r w:rsidRPr="005B4ABE">
        <w:rPr>
          <w:rFonts w:ascii="Arial" w:eastAsia="Verdana" w:hAnsi="Arial" w:cs="Arial"/>
        </w:rPr>
        <w:t xml:space="preserve"> Virtual </w:t>
      </w:r>
      <w:r w:rsidR="00262893" w:rsidRPr="005B4ABE">
        <w:rPr>
          <w:rFonts w:ascii="Arial" w:eastAsia="Verdana" w:hAnsi="Arial" w:cs="Arial"/>
        </w:rPr>
        <w:t>Island</w:t>
      </w:r>
      <w:r w:rsidRPr="005B4ABE">
        <w:rPr>
          <w:rFonts w:ascii="Arial" w:eastAsia="Verdana" w:hAnsi="Arial" w:cs="Arial"/>
        </w:rPr>
        <w:t xml:space="preserve">, a satellite city north of Brisbane, Australia. </w:t>
      </w: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Virtual </w:t>
      </w:r>
      <w:r w:rsidR="00262893" w:rsidRPr="005B4ABE">
        <w:rPr>
          <w:rFonts w:ascii="Arial" w:eastAsia="Verdana" w:hAnsi="Arial" w:cs="Arial"/>
        </w:rPr>
        <w:t>Island</w:t>
      </w:r>
      <w:r w:rsidRPr="005B4ABE">
        <w:rPr>
          <w:rFonts w:ascii="Arial" w:eastAsia="Verdana" w:hAnsi="Arial" w:cs="Arial"/>
        </w:rPr>
        <w:t xml:space="preserve"> is a growing middle-class community with 25,000 residents (51.3% females and 48.7% males).  The majority of these residents are families of four or more.  The average age is 37.3 years of age, the same as the Australian median age.</w:t>
      </w:r>
    </w:p>
    <w:p w:rsidR="00131412" w:rsidRPr="005B4ABE" w:rsidRDefault="00131412" w:rsidP="005B4ABE">
      <w:pPr>
        <w:pStyle w:val="ListParagraph"/>
        <w:spacing w:after="280" w:afterAutospacing="1"/>
        <w:ind w:left="1080"/>
        <w:rPr>
          <w:rFonts w:ascii="Arial" w:eastAsia="Verdana" w:hAnsi="Arial" w:cs="Arial"/>
        </w:rPr>
      </w:pPr>
    </w:p>
    <w:p w:rsidR="00131412" w:rsidRPr="005B4ABE" w:rsidRDefault="00131412" w:rsidP="005B4ABE">
      <w:pPr>
        <w:pStyle w:val="ListParagraph"/>
        <w:numPr>
          <w:ilvl w:val="0"/>
          <w:numId w:val="25"/>
        </w:numPr>
        <w:spacing w:after="0"/>
        <w:ind w:left="1077" w:hanging="357"/>
        <w:rPr>
          <w:rFonts w:ascii="Arial" w:eastAsia="Verdana" w:hAnsi="Arial" w:cs="Arial"/>
        </w:rPr>
      </w:pPr>
      <w:r w:rsidRPr="005B4ABE">
        <w:rPr>
          <w:rFonts w:ascii="Arial" w:eastAsia="Verdana" w:hAnsi="Arial" w:cs="Arial"/>
        </w:rPr>
        <w:t xml:space="preserve">The main occupations of people in Virtual </w:t>
      </w:r>
      <w:r w:rsidR="00262893" w:rsidRPr="005B4ABE">
        <w:rPr>
          <w:rFonts w:ascii="Arial" w:eastAsia="Verdana" w:hAnsi="Arial" w:cs="Arial"/>
        </w:rPr>
        <w:t>Island</w:t>
      </w:r>
      <w:r w:rsidRPr="005B4ABE">
        <w:rPr>
          <w:rFonts w:ascii="Arial" w:eastAsia="Verdana" w:hAnsi="Arial" w:cs="Arial"/>
        </w:rPr>
        <w:t xml:space="preserve"> are Clerical and Administrative Workers 16.8%, Technicians and Trades Workers 15.8%, Professionals 14.3%, Community and Personal Service Workers 10.9%, Machinery Operators and Drivers 10.6%, Labourers 10%, Managers 10%, Sales Workers 9.8%.</w:t>
      </w:r>
    </w:p>
    <w:p w:rsidR="00131412" w:rsidRPr="005B4ABE" w:rsidRDefault="00131412" w:rsidP="005B4ABE">
      <w:pPr>
        <w:pStyle w:val="ListParagraph"/>
        <w:spacing w:after="0"/>
        <w:ind w:left="1077"/>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The median individual income is $750.00 per week and the median household income is $1675.00 per week.</w:t>
      </w:r>
    </w:p>
    <w:p w:rsidR="00131412" w:rsidRPr="005B4ABE" w:rsidRDefault="00131412" w:rsidP="005B4ABE">
      <w:pPr>
        <w:pStyle w:val="ListParagraph"/>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9.7% </w:t>
      </w:r>
      <w:r w:rsidR="00DC239D">
        <w:rPr>
          <w:rFonts w:ascii="Arial" w:eastAsia="Verdana" w:hAnsi="Arial" w:cs="Arial"/>
        </w:rPr>
        <w:t xml:space="preserve">of homes </w:t>
      </w:r>
      <w:r w:rsidRPr="005B4ABE">
        <w:rPr>
          <w:rFonts w:ascii="Arial" w:eastAsia="Verdana" w:hAnsi="Arial" w:cs="Arial"/>
        </w:rPr>
        <w:t>are fully owned, and 50.6% are in the process of being purchased by home loan mortgage. 3</w:t>
      </w:r>
      <w:r w:rsidR="00DC239D">
        <w:rPr>
          <w:rFonts w:ascii="Arial" w:eastAsia="Verdana" w:hAnsi="Arial" w:cs="Arial"/>
        </w:rPr>
        <w:t>9</w:t>
      </w:r>
      <w:r w:rsidRPr="005B4ABE">
        <w:rPr>
          <w:rFonts w:ascii="Arial" w:eastAsia="Verdana" w:hAnsi="Arial" w:cs="Arial"/>
        </w:rPr>
        <w:t>.</w:t>
      </w:r>
      <w:r w:rsidR="00DC239D">
        <w:rPr>
          <w:rFonts w:ascii="Arial" w:eastAsia="Verdana" w:hAnsi="Arial" w:cs="Arial"/>
        </w:rPr>
        <w:t>7</w:t>
      </w:r>
      <w:r w:rsidRPr="005B4ABE">
        <w:rPr>
          <w:rFonts w:ascii="Arial" w:eastAsia="Verdana" w:hAnsi="Arial" w:cs="Arial"/>
        </w:rPr>
        <w:t>% of homes are rented</w:t>
      </w:r>
    </w:p>
    <w:p w:rsidR="00131412" w:rsidRPr="005B4ABE" w:rsidRDefault="00131412" w:rsidP="005B4ABE">
      <w:pPr>
        <w:pStyle w:val="ListParagraph"/>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Virtual </w:t>
      </w:r>
      <w:r w:rsidR="00262893" w:rsidRPr="005B4ABE">
        <w:rPr>
          <w:rFonts w:ascii="Arial" w:eastAsia="Verdana" w:hAnsi="Arial" w:cs="Arial"/>
        </w:rPr>
        <w:t>Island</w:t>
      </w:r>
      <w:r w:rsidRPr="005B4ABE">
        <w:rPr>
          <w:rFonts w:ascii="Arial" w:eastAsia="Verdana" w:hAnsi="Arial" w:cs="Arial"/>
        </w:rPr>
        <w:t xml:space="preserve"> adjoins the communities of North Lakes and </w:t>
      </w:r>
      <w:r w:rsidR="00DC239D" w:rsidRPr="005B4ABE">
        <w:rPr>
          <w:rFonts w:ascii="Arial" w:eastAsia="Verdana" w:hAnsi="Arial" w:cs="Arial"/>
        </w:rPr>
        <w:t>Dakabin that</w:t>
      </w:r>
      <w:r w:rsidRPr="005B4ABE">
        <w:rPr>
          <w:rFonts w:ascii="Arial" w:eastAsia="Verdana" w:hAnsi="Arial" w:cs="Arial"/>
        </w:rPr>
        <w:t xml:space="preserve"> have similar population size and demographics.  </w:t>
      </w:r>
    </w:p>
    <w:p w:rsidR="00131412" w:rsidRPr="005B4ABE" w:rsidRDefault="00131412" w:rsidP="005B4ABE">
      <w:pPr>
        <w:pStyle w:val="ListParagraph"/>
        <w:spacing w:after="280" w:afterAutospacing="1"/>
        <w:ind w:left="1080"/>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The Brisbane CBD is a 40 minute drive from Virtual </w:t>
      </w:r>
      <w:r w:rsidR="00262893" w:rsidRPr="005B4ABE">
        <w:rPr>
          <w:rFonts w:ascii="Arial" w:eastAsia="Verdana" w:hAnsi="Arial" w:cs="Arial"/>
        </w:rPr>
        <w:t>Island</w:t>
      </w:r>
      <w:r w:rsidRPr="005B4ABE">
        <w:rPr>
          <w:rFonts w:ascii="Arial" w:eastAsia="Verdana" w:hAnsi="Arial" w:cs="Arial"/>
        </w:rPr>
        <w:t xml:space="preserve">. </w:t>
      </w:r>
    </w:p>
    <w:p w:rsidR="00131412" w:rsidRPr="005B4ABE" w:rsidRDefault="00131412" w:rsidP="005B4ABE">
      <w:pPr>
        <w:spacing w:after="280" w:afterAutospacing="1"/>
        <w:rPr>
          <w:rFonts w:ascii="Arial" w:eastAsia="Verdana" w:hAnsi="Arial" w:cs="Arial"/>
          <w:b/>
        </w:rPr>
      </w:pPr>
      <w:r w:rsidRPr="005B4ABE">
        <w:rPr>
          <w:rFonts w:ascii="Arial" w:eastAsia="Verdana" w:hAnsi="Arial" w:cs="Arial"/>
          <w:b/>
        </w:rPr>
        <w:t>Economic background</w:t>
      </w: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There is currently an economic boom in the Virtual </w:t>
      </w:r>
      <w:r w:rsidR="00262893" w:rsidRPr="005B4ABE">
        <w:rPr>
          <w:rFonts w:ascii="Arial" w:eastAsia="Verdana" w:hAnsi="Arial" w:cs="Arial"/>
        </w:rPr>
        <w:t>Island</w:t>
      </w:r>
      <w:r w:rsidRPr="005B4ABE">
        <w:rPr>
          <w:rFonts w:ascii="Arial" w:eastAsia="Verdana" w:hAnsi="Arial" w:cs="Arial"/>
        </w:rPr>
        <w:t xml:space="preserve"> area, primarily in response to new employment opportunities due to the area’s growth. </w:t>
      </w:r>
      <w:r w:rsidR="00DC239D">
        <w:rPr>
          <w:rFonts w:ascii="Arial" w:eastAsia="Verdana" w:hAnsi="Arial" w:cs="Arial"/>
        </w:rPr>
        <w:t>The</w:t>
      </w:r>
      <w:r w:rsidRPr="005B4ABE">
        <w:rPr>
          <w:rFonts w:ascii="Arial" w:eastAsia="Verdana" w:hAnsi="Arial" w:cs="Arial"/>
        </w:rPr>
        <w:t xml:space="preserve"> expected annual growth in the region will be 10%. </w:t>
      </w:r>
    </w:p>
    <w:p w:rsidR="00131412" w:rsidRPr="005B4ABE" w:rsidRDefault="00131412" w:rsidP="005B4ABE">
      <w:pPr>
        <w:pStyle w:val="ListParagraph"/>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The market primarily consists of individuals although there are opportunities for some sales to the corporate sector. </w:t>
      </w:r>
    </w:p>
    <w:p w:rsidR="00131412" w:rsidRPr="005B4ABE" w:rsidRDefault="00131412" w:rsidP="005B4ABE">
      <w:pPr>
        <w:pStyle w:val="ListParagraph"/>
        <w:spacing w:after="280" w:afterAutospacing="1"/>
        <w:ind w:left="1080"/>
        <w:rPr>
          <w:rFonts w:ascii="Arial" w:eastAsia="Verdana" w:hAnsi="Arial" w:cs="Arial"/>
        </w:rPr>
      </w:pPr>
      <w:r w:rsidRPr="005B4ABE">
        <w:rPr>
          <w:rFonts w:ascii="Arial" w:eastAsia="Verdana" w:hAnsi="Arial" w:cs="Arial"/>
        </w:rPr>
        <w:t xml:space="preserve"> </w:t>
      </w: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 xml:space="preserve">The level of competition in all industries is high. </w:t>
      </w:r>
    </w:p>
    <w:p w:rsidR="00131412" w:rsidRPr="005B4ABE" w:rsidRDefault="00131412" w:rsidP="005B4ABE">
      <w:pPr>
        <w:pStyle w:val="ListParagraph"/>
        <w:rPr>
          <w:rFonts w:ascii="Arial" w:eastAsia="Verdana" w:hAnsi="Arial" w:cs="Arial"/>
        </w:rPr>
      </w:pPr>
    </w:p>
    <w:p w:rsidR="00131412" w:rsidRPr="005B4ABE" w:rsidRDefault="00131412" w:rsidP="005B4ABE">
      <w:pPr>
        <w:pStyle w:val="ListParagraph"/>
        <w:numPr>
          <w:ilvl w:val="0"/>
          <w:numId w:val="25"/>
        </w:numPr>
        <w:spacing w:after="0"/>
        <w:ind w:left="1077" w:hanging="357"/>
        <w:rPr>
          <w:rFonts w:ascii="Arial" w:eastAsia="Verdana" w:hAnsi="Arial" w:cs="Arial"/>
        </w:rPr>
      </w:pPr>
      <w:r w:rsidRPr="005B4ABE">
        <w:rPr>
          <w:rFonts w:ascii="Arial" w:eastAsia="Verdana" w:hAnsi="Arial" w:cs="Arial"/>
        </w:rPr>
        <w:t xml:space="preserve">Consumer sentiment is expected to rise over the next three years. </w:t>
      </w:r>
    </w:p>
    <w:p w:rsidR="00131412" w:rsidRPr="005B4ABE" w:rsidRDefault="00131412" w:rsidP="005B4ABE">
      <w:pPr>
        <w:rPr>
          <w:rFonts w:ascii="Arial" w:eastAsia="Verdana" w:hAnsi="Arial" w:cs="Arial"/>
        </w:rPr>
      </w:pPr>
    </w:p>
    <w:p w:rsidR="00131412" w:rsidRPr="005B4ABE" w:rsidRDefault="00131412" w:rsidP="005B4ABE">
      <w:pPr>
        <w:pStyle w:val="ListParagraph"/>
        <w:numPr>
          <w:ilvl w:val="0"/>
          <w:numId w:val="25"/>
        </w:numPr>
        <w:spacing w:after="0"/>
        <w:ind w:left="1077" w:hanging="357"/>
        <w:rPr>
          <w:rFonts w:ascii="Arial" w:eastAsia="Verdana" w:hAnsi="Arial" w:cs="Arial"/>
        </w:rPr>
      </w:pPr>
      <w:r w:rsidRPr="005B4ABE">
        <w:rPr>
          <w:rFonts w:ascii="Arial" w:eastAsia="Verdana" w:hAnsi="Arial" w:cs="Arial"/>
        </w:rPr>
        <w:t xml:space="preserve">Future revenue growth in the area is expected to increase in line with economic and population growth. </w:t>
      </w:r>
    </w:p>
    <w:p w:rsidR="00131412" w:rsidRPr="005B4ABE" w:rsidRDefault="00131412" w:rsidP="005B4ABE">
      <w:pPr>
        <w:rPr>
          <w:rFonts w:ascii="Arial" w:eastAsia="Verdana" w:hAnsi="Arial" w:cs="Arial"/>
        </w:rPr>
      </w:pPr>
    </w:p>
    <w:p w:rsidR="00131412" w:rsidRPr="005B4ABE" w:rsidRDefault="00131412" w:rsidP="005B4ABE">
      <w:pPr>
        <w:pStyle w:val="ListParagraph"/>
        <w:numPr>
          <w:ilvl w:val="0"/>
          <w:numId w:val="25"/>
        </w:numPr>
        <w:spacing w:after="280" w:afterAutospacing="1"/>
        <w:rPr>
          <w:rFonts w:ascii="Arial" w:eastAsia="Verdana" w:hAnsi="Arial" w:cs="Arial"/>
        </w:rPr>
      </w:pPr>
      <w:r w:rsidRPr="005B4ABE">
        <w:rPr>
          <w:rFonts w:ascii="Arial" w:eastAsia="Verdana" w:hAnsi="Arial" w:cs="Arial"/>
        </w:rPr>
        <w:t>Business Hours are unregulated with trading currently permitted 24 hours, 7 days a week with businesses deciding their own trading hours.</w:t>
      </w:r>
    </w:p>
    <w:p w:rsidR="00131412" w:rsidRPr="005B4ABE" w:rsidRDefault="00131412" w:rsidP="005B4ABE">
      <w:pPr>
        <w:rPr>
          <w:rFonts w:ascii="Arial" w:hAnsi="Arial" w:cs="Arial"/>
          <w:b/>
        </w:rPr>
      </w:pPr>
      <w:r w:rsidRPr="005B4ABE">
        <w:rPr>
          <w:rFonts w:ascii="Arial" w:hAnsi="Arial" w:cs="Arial"/>
          <w:b/>
        </w:rPr>
        <w:t>Schools</w:t>
      </w:r>
    </w:p>
    <w:p w:rsidR="00131412" w:rsidRPr="005B4ABE" w:rsidRDefault="00131412" w:rsidP="005B4ABE">
      <w:pPr>
        <w:pStyle w:val="ListParagraph"/>
        <w:numPr>
          <w:ilvl w:val="0"/>
          <w:numId w:val="26"/>
        </w:numPr>
        <w:spacing w:after="0"/>
        <w:rPr>
          <w:rFonts w:ascii="Arial" w:hAnsi="Arial" w:cs="Arial"/>
        </w:rPr>
      </w:pPr>
      <w:r w:rsidRPr="005B4ABE">
        <w:rPr>
          <w:rFonts w:ascii="Arial" w:hAnsi="Arial" w:cs="Arial"/>
        </w:rPr>
        <w:t>There are two primary and two secondary public schools in the area and one P-12 independent School.</w:t>
      </w:r>
    </w:p>
    <w:p w:rsidR="00131412" w:rsidRPr="005B4ABE" w:rsidRDefault="00131412" w:rsidP="005B4ABE">
      <w:pPr>
        <w:rPr>
          <w:rFonts w:ascii="Arial" w:hAnsi="Arial" w:cs="Arial"/>
        </w:rPr>
      </w:pPr>
    </w:p>
    <w:p w:rsidR="00131412" w:rsidRPr="005B4ABE" w:rsidRDefault="00131412" w:rsidP="005B4ABE">
      <w:pPr>
        <w:rPr>
          <w:rFonts w:ascii="Arial" w:hAnsi="Arial" w:cs="Arial"/>
          <w:b/>
        </w:rPr>
      </w:pPr>
      <w:r w:rsidRPr="005B4ABE">
        <w:rPr>
          <w:rFonts w:ascii="Arial" w:hAnsi="Arial" w:cs="Arial"/>
          <w:b/>
        </w:rPr>
        <w:t>Transport</w:t>
      </w:r>
    </w:p>
    <w:p w:rsidR="00131412" w:rsidRPr="005B4ABE" w:rsidRDefault="00131412" w:rsidP="005B4ABE">
      <w:pPr>
        <w:pStyle w:val="ListParagraph"/>
        <w:numPr>
          <w:ilvl w:val="0"/>
          <w:numId w:val="26"/>
        </w:numPr>
        <w:spacing w:after="0"/>
        <w:rPr>
          <w:rFonts w:ascii="Arial" w:hAnsi="Arial" w:cs="Arial"/>
        </w:rPr>
      </w:pPr>
      <w:r w:rsidRPr="005B4ABE">
        <w:rPr>
          <w:rFonts w:ascii="Arial" w:hAnsi="Arial" w:cs="Arial"/>
        </w:rPr>
        <w:t>The area is well served by Bus and Rail transportation.</w:t>
      </w:r>
    </w:p>
    <w:p w:rsidR="00131412" w:rsidRPr="005B4ABE" w:rsidRDefault="00131412" w:rsidP="005B4ABE">
      <w:pPr>
        <w:rPr>
          <w:rFonts w:ascii="Arial" w:hAnsi="Arial" w:cs="Arial"/>
        </w:rPr>
      </w:pPr>
    </w:p>
    <w:p w:rsidR="00131412" w:rsidRPr="005B4ABE" w:rsidRDefault="00131412" w:rsidP="005B4ABE">
      <w:pPr>
        <w:rPr>
          <w:rFonts w:ascii="Arial" w:hAnsi="Arial" w:cs="Arial"/>
          <w:b/>
        </w:rPr>
      </w:pPr>
      <w:r w:rsidRPr="005B4ABE">
        <w:rPr>
          <w:rFonts w:ascii="Arial" w:hAnsi="Arial" w:cs="Arial"/>
          <w:b/>
        </w:rPr>
        <w:t>Growth drivers</w:t>
      </w:r>
    </w:p>
    <w:p w:rsidR="00131412" w:rsidRDefault="00131412" w:rsidP="005B4ABE">
      <w:pPr>
        <w:pStyle w:val="ListParagraph"/>
        <w:numPr>
          <w:ilvl w:val="0"/>
          <w:numId w:val="26"/>
        </w:numPr>
        <w:spacing w:after="0"/>
        <w:rPr>
          <w:rFonts w:ascii="Arial" w:hAnsi="Arial" w:cs="Arial"/>
        </w:rPr>
      </w:pPr>
      <w:r w:rsidRPr="005B4ABE">
        <w:rPr>
          <w:rFonts w:ascii="Arial" w:hAnsi="Arial" w:cs="Arial"/>
        </w:rPr>
        <w:t>The new shopping mall and hotel complex</w:t>
      </w:r>
      <w:r w:rsidR="00262893" w:rsidRPr="005B4ABE">
        <w:rPr>
          <w:rFonts w:ascii="Arial" w:hAnsi="Arial" w:cs="Arial"/>
        </w:rPr>
        <w:t xml:space="preserve"> on Virtual Island</w:t>
      </w:r>
      <w:r w:rsidRPr="005B4ABE">
        <w:rPr>
          <w:rFonts w:ascii="Arial" w:hAnsi="Arial" w:cs="Arial"/>
        </w:rPr>
        <w:t xml:space="preserve"> has generated the largest growth in recent years with many new businesses recently opening and bringing new products and services to the area.</w:t>
      </w:r>
    </w:p>
    <w:p w:rsidR="00E353DE" w:rsidRDefault="00E353DE" w:rsidP="00E353DE">
      <w:pPr>
        <w:spacing w:after="0"/>
        <w:rPr>
          <w:rFonts w:ascii="Arial" w:hAnsi="Arial" w:cs="Arial"/>
        </w:rPr>
      </w:pPr>
    </w:p>
    <w:p w:rsidR="009A55B0" w:rsidRPr="005B4ABE" w:rsidRDefault="009A55B0" w:rsidP="005B4ABE">
      <w:pPr>
        <w:spacing w:before="100" w:beforeAutospacing="1" w:after="100" w:afterAutospacing="1"/>
        <w:rPr>
          <w:rFonts w:ascii="Arial" w:eastAsia="Times New Roman" w:hAnsi="Arial" w:cs="Arial"/>
          <w:b/>
          <w:lang w:eastAsia="en-AU"/>
        </w:rPr>
      </w:pPr>
      <w:r w:rsidRPr="005B4ABE">
        <w:rPr>
          <w:rFonts w:ascii="Arial" w:eastAsia="Times New Roman" w:hAnsi="Arial" w:cs="Arial"/>
          <w:b/>
          <w:lang w:eastAsia="en-AU"/>
        </w:rPr>
        <w:t xml:space="preserve">Assessment relating to the VBE </w:t>
      </w:r>
      <w:r w:rsidR="001327A1" w:rsidRPr="005B4ABE">
        <w:rPr>
          <w:rFonts w:ascii="Arial" w:eastAsia="Times New Roman" w:hAnsi="Arial" w:cs="Arial"/>
          <w:b/>
          <w:lang w:eastAsia="en-AU"/>
        </w:rPr>
        <w:t>is</w:t>
      </w:r>
      <w:r w:rsidRPr="005B4ABE">
        <w:rPr>
          <w:rFonts w:ascii="Arial" w:eastAsia="Times New Roman" w:hAnsi="Arial" w:cs="Arial"/>
          <w:b/>
          <w:lang w:eastAsia="en-AU"/>
        </w:rPr>
        <w:t xml:space="preserve"> as follows:</w:t>
      </w:r>
    </w:p>
    <w:p w:rsidR="001C3EB7" w:rsidRPr="002232B6" w:rsidRDefault="001C3EB7" w:rsidP="002232B6">
      <w:pPr>
        <w:pStyle w:val="ListParagraph"/>
        <w:numPr>
          <w:ilvl w:val="0"/>
          <w:numId w:val="1"/>
        </w:numPr>
        <w:spacing w:before="240"/>
        <w:rPr>
          <w:rFonts w:ascii="Arial" w:eastAsia="Times New Roman" w:hAnsi="Arial" w:cs="Arial"/>
          <w:lang w:eastAsia="en-AU"/>
        </w:rPr>
      </w:pPr>
      <w:r w:rsidRPr="002232B6">
        <w:rPr>
          <w:rFonts w:ascii="Arial" w:eastAsia="Times New Roman" w:hAnsi="Arial" w:cs="Arial"/>
          <w:b/>
          <w:lang w:eastAsia="en-AU"/>
        </w:rPr>
        <w:t xml:space="preserve">Group Assessment: </w:t>
      </w:r>
      <w:r w:rsidR="00E1533D" w:rsidRPr="002232B6">
        <w:rPr>
          <w:rFonts w:ascii="Arial" w:eastAsia="Times New Roman" w:hAnsi="Arial" w:cs="Arial"/>
          <w:b/>
          <w:lang w:eastAsia="en-AU"/>
        </w:rPr>
        <w:t xml:space="preserve">A single </w:t>
      </w:r>
      <w:r w:rsidR="00892E55" w:rsidRPr="002232B6">
        <w:rPr>
          <w:rFonts w:ascii="Arial" w:eastAsia="Times New Roman" w:hAnsi="Arial" w:cs="Arial"/>
          <w:b/>
          <w:lang w:eastAsia="en-AU"/>
        </w:rPr>
        <w:t>o</w:t>
      </w:r>
      <w:r w:rsidR="00575FC5" w:rsidRPr="002232B6">
        <w:rPr>
          <w:rFonts w:ascii="Arial" w:eastAsia="Times New Roman" w:hAnsi="Arial" w:cs="Arial"/>
          <w:b/>
          <w:lang w:eastAsia="en-AU"/>
        </w:rPr>
        <w:t xml:space="preserve">nline </w:t>
      </w:r>
      <w:r w:rsidR="00575FC5" w:rsidRPr="002232B6">
        <w:rPr>
          <w:rFonts w:ascii="Arial" w:eastAsia="Times New Roman" w:hAnsi="Arial" w:cs="Arial"/>
          <w:lang w:eastAsia="en-AU"/>
        </w:rPr>
        <w:t>s</w:t>
      </w:r>
      <w:r w:rsidRPr="002232B6">
        <w:rPr>
          <w:rFonts w:ascii="Arial" w:eastAsia="Times New Roman" w:hAnsi="Arial" w:cs="Arial"/>
          <w:lang w:eastAsia="en-AU"/>
        </w:rPr>
        <w:t xml:space="preserve">ubmission </w:t>
      </w:r>
      <w:r w:rsidR="00575FC5" w:rsidRPr="002232B6">
        <w:rPr>
          <w:rFonts w:ascii="Arial" w:eastAsia="Times New Roman" w:hAnsi="Arial" w:cs="Arial"/>
          <w:lang w:eastAsia="en-AU"/>
        </w:rPr>
        <w:t xml:space="preserve">through TurnItIn </w:t>
      </w:r>
      <w:r w:rsidRPr="002232B6">
        <w:rPr>
          <w:rFonts w:ascii="Arial" w:eastAsia="Times New Roman" w:hAnsi="Arial" w:cs="Arial"/>
          <w:lang w:eastAsia="en-AU"/>
        </w:rPr>
        <w:t xml:space="preserve">of a business plan for the group's VBE business due noon </w:t>
      </w:r>
      <w:r w:rsidR="00EC0340" w:rsidRPr="002232B6">
        <w:rPr>
          <w:rFonts w:ascii="Arial" w:eastAsia="Times New Roman" w:hAnsi="Arial" w:cs="Arial"/>
          <w:lang w:eastAsia="en-AU"/>
        </w:rPr>
        <w:t>Wednes</w:t>
      </w:r>
      <w:r w:rsidRPr="002232B6">
        <w:rPr>
          <w:rFonts w:ascii="Arial" w:eastAsia="Times New Roman" w:hAnsi="Arial" w:cs="Arial"/>
          <w:lang w:eastAsia="en-AU"/>
        </w:rPr>
        <w:t xml:space="preserve">day </w:t>
      </w:r>
      <w:r w:rsidR="00B2638F">
        <w:rPr>
          <w:rFonts w:ascii="Arial" w:eastAsia="Times New Roman" w:hAnsi="Arial" w:cs="Arial"/>
          <w:lang w:eastAsia="en-AU"/>
        </w:rPr>
        <w:t>25 September</w:t>
      </w:r>
      <w:r w:rsidR="00DC239D" w:rsidRPr="002232B6">
        <w:rPr>
          <w:rFonts w:ascii="Arial" w:eastAsia="Times New Roman" w:hAnsi="Arial" w:cs="Arial"/>
          <w:lang w:eastAsia="en-AU"/>
        </w:rPr>
        <w:t xml:space="preserve"> 2019</w:t>
      </w:r>
      <w:r w:rsidRPr="002232B6">
        <w:rPr>
          <w:rFonts w:ascii="Arial" w:eastAsia="Times New Roman" w:hAnsi="Arial" w:cs="Arial"/>
          <w:lang w:eastAsia="en-AU"/>
        </w:rPr>
        <w:t xml:space="preserve">. </w:t>
      </w:r>
      <w:r w:rsidRPr="002232B6">
        <w:rPr>
          <w:rFonts w:ascii="Arial" w:eastAsia="Times New Roman" w:hAnsi="Arial" w:cs="Arial"/>
          <w:b/>
          <w:bCs/>
          <w:lang w:eastAsia="en-AU"/>
        </w:rPr>
        <w:t>(</w:t>
      </w:r>
      <w:r w:rsidR="00DE0263" w:rsidRPr="002232B6">
        <w:rPr>
          <w:rFonts w:ascii="Arial" w:eastAsia="Times New Roman" w:hAnsi="Arial" w:cs="Arial"/>
          <w:b/>
          <w:bCs/>
          <w:lang w:eastAsia="en-AU"/>
        </w:rPr>
        <w:t>30</w:t>
      </w:r>
      <w:r w:rsidRPr="002232B6">
        <w:rPr>
          <w:rFonts w:ascii="Arial" w:eastAsia="Times New Roman" w:hAnsi="Arial" w:cs="Arial"/>
          <w:b/>
          <w:bCs/>
          <w:lang w:eastAsia="en-AU"/>
        </w:rPr>
        <w:t>%)</w:t>
      </w:r>
    </w:p>
    <w:p w:rsidR="002232B6" w:rsidRPr="002232B6" w:rsidRDefault="002232B6" w:rsidP="002232B6">
      <w:pPr>
        <w:pStyle w:val="ListParagraph"/>
        <w:spacing w:before="240"/>
        <w:rPr>
          <w:rFonts w:ascii="Arial" w:eastAsia="Times New Roman" w:hAnsi="Arial" w:cs="Arial"/>
          <w:lang w:eastAsia="en-AU"/>
        </w:rPr>
      </w:pPr>
    </w:p>
    <w:p w:rsidR="00B2638F" w:rsidRPr="00B2638F" w:rsidRDefault="005430D3" w:rsidP="002232B6">
      <w:pPr>
        <w:pStyle w:val="ListParagraph"/>
        <w:numPr>
          <w:ilvl w:val="0"/>
          <w:numId w:val="1"/>
        </w:numPr>
        <w:spacing w:before="240"/>
        <w:rPr>
          <w:rFonts w:ascii="Arial" w:eastAsia="Times New Roman" w:hAnsi="Arial" w:cs="Arial"/>
          <w:lang w:eastAsia="en-AU"/>
        </w:rPr>
      </w:pPr>
      <w:r w:rsidRPr="002232B6">
        <w:rPr>
          <w:rFonts w:ascii="Arial" w:eastAsia="Times New Roman" w:hAnsi="Arial" w:cs="Arial"/>
          <w:b/>
          <w:bCs/>
          <w:lang w:eastAsia="en-AU"/>
        </w:rPr>
        <w:t xml:space="preserve">Peer </w:t>
      </w:r>
      <w:r w:rsidR="000F0FDE" w:rsidRPr="002232B6">
        <w:rPr>
          <w:rFonts w:ascii="Arial" w:eastAsia="Times New Roman" w:hAnsi="Arial" w:cs="Arial"/>
          <w:b/>
          <w:bCs/>
          <w:lang w:eastAsia="en-AU"/>
        </w:rPr>
        <w:t>Review:</w:t>
      </w:r>
      <w:r w:rsidRPr="002232B6">
        <w:rPr>
          <w:rFonts w:ascii="Arial" w:eastAsia="Times New Roman" w:hAnsi="Arial" w:cs="Arial"/>
          <w:b/>
          <w:bCs/>
          <w:lang w:eastAsia="en-AU"/>
        </w:rPr>
        <w:t xml:space="preserve"> </w:t>
      </w:r>
      <w:r w:rsidRPr="002232B6">
        <w:rPr>
          <w:rFonts w:ascii="Arial" w:eastAsia="Times New Roman" w:hAnsi="Arial" w:cs="Arial"/>
          <w:bCs/>
          <w:lang w:eastAsia="en-AU"/>
        </w:rPr>
        <w:t xml:space="preserve">An individual online submission is due </w:t>
      </w:r>
      <w:r w:rsidRPr="002232B6">
        <w:rPr>
          <w:rFonts w:ascii="Arial" w:eastAsia="Times New Roman" w:hAnsi="Arial" w:cs="Arial"/>
          <w:lang w:eastAsia="en-AU"/>
        </w:rPr>
        <w:t xml:space="preserve">noon </w:t>
      </w:r>
      <w:r w:rsidR="00EC0340" w:rsidRPr="002232B6">
        <w:rPr>
          <w:rFonts w:ascii="Arial" w:eastAsia="Times New Roman" w:hAnsi="Arial" w:cs="Arial"/>
          <w:lang w:eastAsia="en-AU"/>
        </w:rPr>
        <w:t xml:space="preserve">Wednesday </w:t>
      </w:r>
      <w:r w:rsidR="00B2638F">
        <w:rPr>
          <w:rFonts w:ascii="Arial" w:eastAsia="Times New Roman" w:hAnsi="Arial" w:cs="Arial"/>
          <w:lang w:eastAsia="en-AU"/>
        </w:rPr>
        <w:t>25 September</w:t>
      </w:r>
      <w:r w:rsidR="00DC239D" w:rsidRPr="002232B6">
        <w:rPr>
          <w:rFonts w:ascii="Arial" w:eastAsia="Times New Roman" w:hAnsi="Arial" w:cs="Arial"/>
          <w:lang w:eastAsia="en-AU"/>
        </w:rPr>
        <w:t xml:space="preserve"> 2019</w:t>
      </w:r>
      <w:r w:rsidRPr="002232B6">
        <w:rPr>
          <w:rFonts w:ascii="Arial" w:eastAsia="Times New Roman" w:hAnsi="Arial" w:cs="Arial"/>
          <w:lang w:eastAsia="en-AU"/>
        </w:rPr>
        <w:t xml:space="preserve">.  </w:t>
      </w:r>
      <w:r w:rsidR="002232B6" w:rsidRPr="002232B6">
        <w:rPr>
          <w:rFonts w:ascii="Arial" w:eastAsia="Times New Roman" w:hAnsi="Arial" w:cs="Arial"/>
          <w:lang w:eastAsia="en-AU"/>
        </w:rPr>
        <w:t xml:space="preserve"> Students do not peer review themselves only the other group members</w:t>
      </w:r>
      <w:r w:rsidR="00B2638F">
        <w:rPr>
          <w:rFonts w:ascii="Arial" w:eastAsia="Times New Roman" w:hAnsi="Arial" w:cs="Arial"/>
          <w:lang w:eastAsia="en-AU"/>
        </w:rPr>
        <w:t>. A</w:t>
      </w:r>
      <w:r w:rsidR="00DC239D" w:rsidRPr="002232B6">
        <w:rPr>
          <w:rFonts w:ascii="Arial" w:hAnsi="Arial" w:cs="Arial"/>
        </w:rPr>
        <w:t xml:space="preserve">ll students are required to complete and submit an individual peer assessment form.  </w:t>
      </w:r>
    </w:p>
    <w:p w:rsidR="00B2638F" w:rsidRPr="00B2638F" w:rsidRDefault="00B2638F" w:rsidP="00B2638F">
      <w:pPr>
        <w:pStyle w:val="ListParagraph"/>
        <w:rPr>
          <w:rFonts w:ascii="Arial" w:hAnsi="Arial" w:cs="Arial"/>
        </w:rPr>
      </w:pPr>
    </w:p>
    <w:p w:rsidR="00752626" w:rsidRDefault="00DC239D" w:rsidP="00764DDF">
      <w:pPr>
        <w:pStyle w:val="ListParagraph"/>
        <w:numPr>
          <w:ilvl w:val="0"/>
          <w:numId w:val="1"/>
        </w:numPr>
        <w:spacing w:before="240"/>
        <w:rPr>
          <w:rFonts w:ascii="Arial" w:hAnsi="Arial" w:cs="Arial"/>
        </w:rPr>
      </w:pPr>
      <w:r w:rsidRPr="00752626">
        <w:rPr>
          <w:rFonts w:ascii="Arial" w:hAnsi="Arial" w:cs="Arial"/>
          <w:b/>
        </w:rPr>
        <w:t>Students </w:t>
      </w:r>
      <w:r w:rsidR="00B2638F" w:rsidRPr="00752626">
        <w:rPr>
          <w:rFonts w:ascii="Arial" w:hAnsi="Arial" w:cs="Arial"/>
          <w:b/>
        </w:rPr>
        <w:t>w</w:t>
      </w:r>
      <w:r w:rsidRPr="00752626">
        <w:rPr>
          <w:rFonts w:ascii="Arial" w:hAnsi="Arial" w:cs="Arial"/>
          <w:b/>
        </w:rPr>
        <w:t>anting to have a variation in the allocation of assignment marks</w:t>
      </w:r>
      <w:r w:rsidRPr="00752626">
        <w:rPr>
          <w:rFonts w:ascii="Arial" w:hAnsi="Arial" w:cs="Arial"/>
        </w:rPr>
        <w:t> based on group </w:t>
      </w:r>
    </w:p>
    <w:p w:rsidR="00752626" w:rsidRDefault="00DC239D" w:rsidP="00752626">
      <w:pPr>
        <w:pStyle w:val="ListParagraph"/>
        <w:spacing w:before="240"/>
        <w:rPr>
          <w:rFonts w:ascii="Arial" w:hAnsi="Arial" w:cs="Arial"/>
        </w:rPr>
      </w:pPr>
      <w:r w:rsidRPr="00752626">
        <w:rPr>
          <w:rFonts w:ascii="Arial" w:hAnsi="Arial" w:cs="Arial"/>
        </w:rPr>
        <w:t>member’</w:t>
      </w:r>
      <w:r w:rsidR="00752626">
        <w:rPr>
          <w:rFonts w:ascii="Arial" w:hAnsi="Arial" w:cs="Arial"/>
        </w:rPr>
        <w:t>c</w:t>
      </w:r>
      <w:r w:rsidRPr="00752626">
        <w:rPr>
          <w:rFonts w:ascii="Arial" w:hAnsi="Arial" w:cs="Arial"/>
        </w:rPr>
        <w:t>ontributions must advise the course coordinator after submission by email </w:t>
      </w:r>
    </w:p>
    <w:p w:rsidR="00752626" w:rsidRPr="00752626" w:rsidRDefault="00752626" w:rsidP="00752626">
      <w:pPr>
        <w:pStyle w:val="ListParagraph"/>
        <w:rPr>
          <w:rFonts w:ascii="Arial" w:hAnsi="Arial" w:cs="Arial"/>
        </w:rPr>
      </w:pPr>
    </w:p>
    <w:p w:rsidR="002232B6" w:rsidRPr="00752626" w:rsidRDefault="00752626" w:rsidP="00764DDF">
      <w:pPr>
        <w:pStyle w:val="ListParagraph"/>
        <w:numPr>
          <w:ilvl w:val="0"/>
          <w:numId w:val="1"/>
        </w:numPr>
        <w:spacing w:before="240"/>
        <w:rPr>
          <w:rFonts w:ascii="Arial" w:hAnsi="Arial" w:cs="Arial"/>
        </w:rPr>
      </w:pPr>
      <w:r>
        <w:rPr>
          <w:rFonts w:ascii="Arial" w:hAnsi="Arial" w:cs="Arial"/>
        </w:rPr>
        <w:t xml:space="preserve">Include: </w:t>
      </w:r>
      <w:r w:rsidR="00DC239D" w:rsidRPr="00752626">
        <w:rPr>
          <w:rFonts w:ascii="Arial" w:hAnsi="Arial" w:cs="Arial"/>
        </w:rPr>
        <w:t>GoogleDoc link  (enrol the course coordinator with full edit access to the GoogleDoc)</w:t>
      </w:r>
      <w:r w:rsidR="00B2638F" w:rsidRPr="00752626">
        <w:rPr>
          <w:rFonts w:ascii="Arial" w:hAnsi="Arial" w:cs="Arial"/>
        </w:rPr>
        <w:t>, any screen chats etc</w:t>
      </w:r>
      <w:r w:rsidR="00DC239D" w:rsidRPr="00752626">
        <w:rPr>
          <w:rFonts w:ascii="Arial" w:hAnsi="Arial" w:cs="Arial"/>
        </w:rPr>
        <w:t> and before the assignment </w:t>
      </w:r>
    </w:p>
    <w:p w:rsidR="005430D3" w:rsidRPr="002232B6" w:rsidRDefault="00DC239D" w:rsidP="002232B6">
      <w:pPr>
        <w:pStyle w:val="ListParagraph"/>
        <w:spacing w:before="240"/>
        <w:rPr>
          <w:rFonts w:ascii="Arial" w:hAnsi="Arial" w:cs="Arial"/>
        </w:rPr>
      </w:pPr>
      <w:r w:rsidRPr="002232B6">
        <w:rPr>
          <w:rFonts w:ascii="Arial" w:hAnsi="Arial" w:cs="Arial"/>
        </w:rPr>
        <w:t>results  have been released. The course coordinator will consider the peer reviews and the GoogleDoc. The  details of any reallocation of marks will be on the assignment title page.</w:t>
      </w:r>
    </w:p>
    <w:p w:rsidR="002232B6" w:rsidRPr="002232B6" w:rsidRDefault="002232B6" w:rsidP="002232B6">
      <w:pPr>
        <w:pStyle w:val="ListParagraph"/>
        <w:spacing w:before="240" w:after="120"/>
        <w:rPr>
          <w:rFonts w:ascii="Arial" w:eastAsia="Times New Roman" w:hAnsi="Arial" w:cs="Arial"/>
          <w:lang w:eastAsia="en-AU"/>
        </w:rPr>
      </w:pPr>
    </w:p>
    <w:p w:rsidR="00E353DE" w:rsidRPr="002232B6" w:rsidRDefault="00E353DE" w:rsidP="002232B6">
      <w:pPr>
        <w:pStyle w:val="ListParagraph"/>
        <w:numPr>
          <w:ilvl w:val="0"/>
          <w:numId w:val="1"/>
        </w:numPr>
        <w:spacing w:before="240" w:after="120"/>
        <w:rPr>
          <w:rFonts w:ascii="Arial" w:eastAsia="Times New Roman" w:hAnsi="Arial" w:cs="Arial"/>
          <w:lang w:eastAsia="en-AU"/>
        </w:rPr>
      </w:pPr>
      <w:r w:rsidRPr="002232B6">
        <w:rPr>
          <w:rFonts w:ascii="Arial" w:eastAsia="Times New Roman" w:hAnsi="Arial" w:cs="Arial"/>
          <w:b/>
          <w:bCs/>
          <w:lang w:eastAsia="en-AU"/>
        </w:rPr>
        <w:t>Students must attempt all pieces of assessment</w:t>
      </w:r>
    </w:p>
    <w:p w:rsidR="001C3EB7" w:rsidRPr="002232B6" w:rsidRDefault="001C3EB7" w:rsidP="002232B6">
      <w:pPr>
        <w:spacing w:after="0"/>
        <w:rPr>
          <w:rFonts w:ascii="Arial" w:eastAsia="Times New Roman" w:hAnsi="Arial" w:cs="Arial"/>
          <w:lang w:eastAsia="en-AU"/>
        </w:rPr>
      </w:pPr>
    </w:p>
    <w:p w:rsidR="005430D3" w:rsidRPr="002232B6" w:rsidRDefault="00785FAF" w:rsidP="002232B6">
      <w:pPr>
        <w:spacing w:after="0"/>
        <w:rPr>
          <w:rFonts w:ascii="Arial" w:eastAsia="Times New Roman" w:hAnsi="Arial" w:cs="Arial"/>
          <w:lang w:eastAsia="en-AU"/>
        </w:rPr>
      </w:pPr>
      <w:r w:rsidRPr="002232B6">
        <w:rPr>
          <w:rFonts w:ascii="Arial" w:eastAsia="Times New Roman" w:hAnsi="Arial" w:cs="Arial"/>
          <w:lang w:eastAsia="en-AU"/>
        </w:rPr>
        <w:t xml:space="preserve">The </w:t>
      </w:r>
      <w:r w:rsidR="002232B6" w:rsidRPr="002232B6">
        <w:rPr>
          <w:rFonts w:ascii="Arial" w:eastAsia="Times New Roman" w:hAnsi="Arial" w:cs="Arial"/>
          <w:lang w:eastAsia="en-AU"/>
        </w:rPr>
        <w:t>two</w:t>
      </w:r>
      <w:r w:rsidRPr="002232B6">
        <w:rPr>
          <w:rFonts w:ascii="Arial" w:eastAsia="Times New Roman" w:hAnsi="Arial" w:cs="Arial"/>
          <w:lang w:eastAsia="en-AU"/>
        </w:rPr>
        <w:t xml:space="preserve"> VBE trading sessions are intended as a pathway to the development of a business plan for your virtual business. Your group’s performance in running your virtual business will be reflected in the financial statements generated at the en</w:t>
      </w:r>
      <w:r w:rsidR="00480038" w:rsidRPr="002232B6">
        <w:rPr>
          <w:rFonts w:ascii="Arial" w:eastAsia="Times New Roman" w:hAnsi="Arial" w:cs="Arial"/>
          <w:lang w:eastAsia="en-AU"/>
        </w:rPr>
        <w:t>d of each trading session. The final set of</w:t>
      </w:r>
      <w:r w:rsidRPr="002232B6">
        <w:rPr>
          <w:rFonts w:ascii="Arial" w:eastAsia="Times New Roman" w:hAnsi="Arial" w:cs="Arial"/>
          <w:lang w:eastAsia="en-AU"/>
        </w:rPr>
        <w:t xml:space="preserve"> financial statements </w:t>
      </w:r>
      <w:r w:rsidR="00480038" w:rsidRPr="002232B6">
        <w:rPr>
          <w:rFonts w:ascii="Arial" w:eastAsia="Times New Roman" w:hAnsi="Arial" w:cs="Arial"/>
          <w:lang w:eastAsia="en-AU"/>
        </w:rPr>
        <w:t xml:space="preserve">generated at the end of </w:t>
      </w:r>
      <w:r w:rsidR="00A15D95" w:rsidRPr="002232B6">
        <w:rPr>
          <w:rFonts w:ascii="Arial" w:eastAsia="Times New Roman" w:hAnsi="Arial" w:cs="Arial"/>
          <w:lang w:eastAsia="en-AU"/>
        </w:rPr>
        <w:t xml:space="preserve">trading </w:t>
      </w:r>
      <w:r w:rsidR="00480038" w:rsidRPr="002232B6">
        <w:rPr>
          <w:rFonts w:ascii="Arial" w:eastAsia="Times New Roman" w:hAnsi="Arial" w:cs="Arial"/>
          <w:lang w:eastAsia="en-AU"/>
        </w:rPr>
        <w:t xml:space="preserve">session </w:t>
      </w:r>
      <w:r w:rsidR="00A15D95" w:rsidRPr="002232B6">
        <w:rPr>
          <w:rFonts w:ascii="Arial" w:eastAsia="Times New Roman" w:hAnsi="Arial" w:cs="Arial"/>
          <w:lang w:eastAsia="en-AU"/>
        </w:rPr>
        <w:t>2</w:t>
      </w:r>
      <w:r w:rsidR="00480038" w:rsidRPr="002232B6">
        <w:rPr>
          <w:rFonts w:ascii="Arial" w:eastAsia="Times New Roman" w:hAnsi="Arial" w:cs="Arial"/>
          <w:lang w:eastAsia="en-AU"/>
        </w:rPr>
        <w:t xml:space="preserve"> </w:t>
      </w:r>
      <w:r w:rsidRPr="002232B6">
        <w:rPr>
          <w:rFonts w:ascii="Arial" w:eastAsia="Times New Roman" w:hAnsi="Arial" w:cs="Arial"/>
          <w:lang w:eastAsia="en-AU"/>
        </w:rPr>
        <w:t>will form the basis for the financial plan section of your business plan.</w:t>
      </w:r>
      <w:r w:rsidR="00DE0263" w:rsidRPr="002232B6">
        <w:rPr>
          <w:rFonts w:ascii="Arial" w:eastAsia="Times New Roman" w:hAnsi="Arial" w:cs="Arial"/>
          <w:lang w:eastAsia="en-AU"/>
        </w:rPr>
        <w:t xml:space="preserve"> </w:t>
      </w:r>
    </w:p>
    <w:p w:rsidR="005430D3" w:rsidRPr="002232B6" w:rsidRDefault="005430D3" w:rsidP="002232B6">
      <w:pPr>
        <w:spacing w:after="0"/>
        <w:rPr>
          <w:rFonts w:ascii="Arial" w:eastAsia="Times New Roman" w:hAnsi="Arial" w:cs="Arial"/>
          <w:lang w:eastAsia="en-AU"/>
        </w:rPr>
      </w:pPr>
    </w:p>
    <w:p w:rsidR="005430D3" w:rsidRPr="002232B6" w:rsidRDefault="00DE0263" w:rsidP="002232B6">
      <w:pPr>
        <w:spacing w:after="0"/>
        <w:rPr>
          <w:rFonts w:ascii="Arial" w:eastAsia="Times New Roman" w:hAnsi="Arial" w:cs="Arial"/>
          <w:lang w:eastAsia="en-AU"/>
        </w:rPr>
      </w:pPr>
      <w:r w:rsidRPr="002232B6">
        <w:rPr>
          <w:rFonts w:ascii="Arial" w:eastAsia="Times New Roman" w:hAnsi="Arial" w:cs="Arial"/>
          <w:lang w:eastAsia="en-AU"/>
        </w:rPr>
        <w:t xml:space="preserve">Only use the </w:t>
      </w:r>
      <w:r w:rsidR="00A15D95" w:rsidRPr="002232B6">
        <w:rPr>
          <w:rFonts w:ascii="Arial" w:eastAsia="Times New Roman" w:hAnsi="Arial" w:cs="Arial"/>
          <w:lang w:eastAsia="en-AU"/>
        </w:rPr>
        <w:t>trading</w:t>
      </w:r>
      <w:r w:rsidR="00E82EC8" w:rsidRPr="002232B6">
        <w:rPr>
          <w:rFonts w:ascii="Arial" w:eastAsia="Times New Roman" w:hAnsi="Arial" w:cs="Arial"/>
          <w:lang w:eastAsia="en-AU"/>
        </w:rPr>
        <w:t xml:space="preserve"> </w:t>
      </w:r>
      <w:r w:rsidRPr="002232B6">
        <w:rPr>
          <w:rFonts w:ascii="Arial" w:eastAsia="Times New Roman" w:hAnsi="Arial" w:cs="Arial"/>
          <w:lang w:eastAsia="en-AU"/>
        </w:rPr>
        <w:t xml:space="preserve">session </w:t>
      </w:r>
      <w:r w:rsidR="00A15D95" w:rsidRPr="002232B6">
        <w:rPr>
          <w:rFonts w:ascii="Arial" w:eastAsia="Times New Roman" w:hAnsi="Arial" w:cs="Arial"/>
          <w:lang w:eastAsia="en-AU"/>
        </w:rPr>
        <w:t>2</w:t>
      </w:r>
      <w:r w:rsidRPr="002232B6">
        <w:rPr>
          <w:rFonts w:ascii="Arial" w:eastAsia="Times New Roman" w:hAnsi="Arial" w:cs="Arial"/>
          <w:lang w:eastAsia="en-AU"/>
        </w:rPr>
        <w:t>, 12 months trading financial statements, for your business plan</w:t>
      </w:r>
      <w:r w:rsidR="00674C83" w:rsidRPr="002232B6">
        <w:rPr>
          <w:rFonts w:ascii="Arial" w:eastAsia="Times New Roman" w:hAnsi="Arial" w:cs="Arial"/>
          <w:lang w:eastAsia="en-AU"/>
        </w:rPr>
        <w:t xml:space="preserve">. </w:t>
      </w:r>
    </w:p>
    <w:p w:rsidR="005430D3" w:rsidRPr="002232B6" w:rsidRDefault="005430D3" w:rsidP="002232B6">
      <w:pPr>
        <w:spacing w:after="0"/>
        <w:rPr>
          <w:rFonts w:ascii="Arial" w:eastAsia="Times New Roman" w:hAnsi="Arial" w:cs="Arial"/>
          <w:lang w:eastAsia="en-AU"/>
        </w:rPr>
      </w:pPr>
    </w:p>
    <w:p w:rsidR="006D7BE3" w:rsidRPr="002232B6" w:rsidRDefault="00674C83" w:rsidP="002232B6">
      <w:pPr>
        <w:spacing w:after="0"/>
        <w:rPr>
          <w:rFonts w:ascii="Arial" w:eastAsia="Times New Roman" w:hAnsi="Arial" w:cs="Arial"/>
          <w:b/>
          <w:i/>
          <w:lang w:eastAsia="en-AU"/>
        </w:rPr>
      </w:pPr>
      <w:r w:rsidRPr="002232B6">
        <w:rPr>
          <w:rFonts w:ascii="Arial" w:eastAsia="Times New Roman" w:hAnsi="Arial" w:cs="Arial"/>
          <w:b/>
          <w:i/>
          <w:lang w:eastAsia="en-AU"/>
        </w:rPr>
        <w:t>Only 12 months figures are used in your business plan assignment.</w:t>
      </w:r>
      <w:r w:rsidR="006D7BE3" w:rsidRPr="002232B6">
        <w:rPr>
          <w:rFonts w:ascii="Arial" w:eastAsia="Times New Roman" w:hAnsi="Arial" w:cs="Arial"/>
          <w:b/>
          <w:i/>
          <w:lang w:eastAsia="en-AU"/>
        </w:rPr>
        <w:t xml:space="preserve"> Year </w:t>
      </w:r>
      <w:r w:rsidR="00FA4D88" w:rsidRPr="002232B6">
        <w:rPr>
          <w:rFonts w:ascii="Arial" w:eastAsia="Times New Roman" w:hAnsi="Arial" w:cs="Arial"/>
          <w:b/>
          <w:i/>
          <w:lang w:eastAsia="en-AU"/>
        </w:rPr>
        <w:t>2017</w:t>
      </w:r>
      <w:r w:rsidR="006D7BE3" w:rsidRPr="002232B6">
        <w:rPr>
          <w:rFonts w:ascii="Arial" w:eastAsia="Times New Roman" w:hAnsi="Arial" w:cs="Arial"/>
          <w:b/>
          <w:i/>
          <w:lang w:eastAsia="en-AU"/>
        </w:rPr>
        <w:t xml:space="preserve"> represents the previous year </w:t>
      </w:r>
      <w:r w:rsidR="002232B6">
        <w:rPr>
          <w:rFonts w:ascii="Arial" w:eastAsia="Times New Roman" w:hAnsi="Arial" w:cs="Arial"/>
          <w:b/>
          <w:i/>
          <w:lang w:eastAsia="en-AU"/>
        </w:rPr>
        <w:t xml:space="preserve">(automatically provided in your financial statements and represent 12 months) </w:t>
      </w:r>
      <w:r w:rsidR="006D7BE3" w:rsidRPr="002232B6">
        <w:rPr>
          <w:rFonts w:ascii="Arial" w:eastAsia="Times New Roman" w:hAnsi="Arial" w:cs="Arial"/>
          <w:b/>
          <w:i/>
          <w:lang w:eastAsia="en-AU"/>
        </w:rPr>
        <w:t xml:space="preserve">and Year </w:t>
      </w:r>
      <w:r w:rsidR="00FA4D88" w:rsidRPr="002232B6">
        <w:rPr>
          <w:rFonts w:ascii="Arial" w:eastAsia="Times New Roman" w:hAnsi="Arial" w:cs="Arial"/>
          <w:b/>
          <w:i/>
          <w:lang w:eastAsia="en-AU"/>
        </w:rPr>
        <w:t>2018</w:t>
      </w:r>
      <w:r w:rsidR="006D7BE3" w:rsidRPr="002232B6">
        <w:rPr>
          <w:rFonts w:ascii="Arial" w:eastAsia="Times New Roman" w:hAnsi="Arial" w:cs="Arial"/>
          <w:b/>
          <w:i/>
          <w:lang w:eastAsia="en-AU"/>
        </w:rPr>
        <w:t xml:space="preserve"> represents the current year</w:t>
      </w:r>
      <w:r w:rsidR="002232B6">
        <w:rPr>
          <w:rFonts w:ascii="Arial" w:eastAsia="Times New Roman" w:hAnsi="Arial" w:cs="Arial"/>
          <w:b/>
          <w:i/>
          <w:lang w:eastAsia="en-AU"/>
        </w:rPr>
        <w:t xml:space="preserve"> generated by your trading in your virtual world</w:t>
      </w:r>
      <w:r w:rsidR="006D7BE3" w:rsidRPr="002232B6">
        <w:rPr>
          <w:rFonts w:ascii="Arial" w:eastAsia="Times New Roman" w:hAnsi="Arial" w:cs="Arial"/>
          <w:b/>
          <w:i/>
          <w:lang w:eastAsia="en-AU"/>
        </w:rPr>
        <w:t>.</w:t>
      </w:r>
    </w:p>
    <w:p w:rsidR="004D1BE3" w:rsidRPr="002232B6" w:rsidRDefault="004D1BE3" w:rsidP="002232B6">
      <w:pPr>
        <w:spacing w:after="0"/>
        <w:rPr>
          <w:rFonts w:ascii="Arial" w:eastAsia="Times New Roman" w:hAnsi="Arial" w:cs="Arial"/>
          <w:lang w:eastAsia="en-AU"/>
        </w:rPr>
      </w:pPr>
    </w:p>
    <w:p w:rsidR="00CC53AB" w:rsidRDefault="00CC53AB" w:rsidP="002232B6">
      <w:pPr>
        <w:spacing w:before="100" w:beforeAutospacing="1" w:after="100" w:afterAutospacing="1"/>
        <w:rPr>
          <w:rFonts w:ascii="Arial" w:eastAsia="Times New Roman" w:hAnsi="Arial" w:cs="Arial"/>
          <w:lang w:eastAsia="en-AU"/>
        </w:rPr>
      </w:pPr>
      <w:r w:rsidRPr="002232B6">
        <w:rPr>
          <w:rFonts w:ascii="Arial" w:eastAsia="Times New Roman" w:hAnsi="Arial" w:cs="Arial"/>
          <w:lang w:eastAsia="en-AU"/>
        </w:rPr>
        <w:t>The purpose of the business plan is to support a loan application with a local financial institution</w:t>
      </w:r>
      <w:r w:rsidR="00674C83" w:rsidRPr="002232B6">
        <w:rPr>
          <w:rFonts w:ascii="Arial" w:eastAsia="Times New Roman" w:hAnsi="Arial" w:cs="Arial"/>
          <w:lang w:eastAsia="en-AU"/>
        </w:rPr>
        <w:t xml:space="preserve"> to assist with the cost of your business expansion</w:t>
      </w:r>
      <w:r w:rsidRPr="002232B6">
        <w:rPr>
          <w:rFonts w:ascii="Arial" w:eastAsia="Times New Roman" w:hAnsi="Arial" w:cs="Arial"/>
          <w:lang w:eastAsia="en-AU"/>
        </w:rPr>
        <w:t xml:space="preserve">. The amount of loan funds requested is up to </w:t>
      </w:r>
      <w:r w:rsidR="00E52960" w:rsidRPr="002232B6">
        <w:rPr>
          <w:rFonts w:ascii="Arial" w:eastAsia="Times New Roman" w:hAnsi="Arial" w:cs="Arial"/>
          <w:lang w:eastAsia="en-AU"/>
        </w:rPr>
        <w:t>you</w:t>
      </w:r>
      <w:r w:rsidRPr="002232B6">
        <w:rPr>
          <w:rFonts w:ascii="Arial" w:eastAsia="Times New Roman" w:hAnsi="Arial" w:cs="Arial"/>
          <w:lang w:eastAsia="en-AU"/>
        </w:rPr>
        <w:t xml:space="preserve">. </w:t>
      </w:r>
    </w:p>
    <w:p w:rsidR="002232B6" w:rsidRDefault="002232B6" w:rsidP="002232B6">
      <w:pPr>
        <w:spacing w:before="100" w:beforeAutospacing="1" w:after="100" w:afterAutospacing="1"/>
        <w:rPr>
          <w:rFonts w:ascii="Arial" w:eastAsia="Times New Roman" w:hAnsi="Arial" w:cs="Arial"/>
          <w:lang w:eastAsia="en-AU"/>
        </w:rPr>
      </w:pPr>
    </w:p>
    <w:p w:rsidR="002232B6" w:rsidRDefault="002232B6" w:rsidP="002232B6">
      <w:pPr>
        <w:spacing w:before="100" w:beforeAutospacing="1" w:after="100" w:afterAutospacing="1"/>
        <w:rPr>
          <w:rFonts w:ascii="Arial" w:eastAsia="Times New Roman" w:hAnsi="Arial" w:cs="Arial"/>
          <w:lang w:eastAsia="en-AU"/>
        </w:rPr>
      </w:pPr>
    </w:p>
    <w:p w:rsidR="002232B6" w:rsidRPr="002232B6" w:rsidRDefault="002232B6" w:rsidP="002232B6">
      <w:pPr>
        <w:spacing w:before="100" w:beforeAutospacing="1" w:after="100" w:afterAutospacing="1"/>
        <w:rPr>
          <w:rFonts w:ascii="Arial" w:eastAsia="Times New Roman" w:hAnsi="Arial" w:cs="Arial"/>
          <w:lang w:eastAsia="en-AU"/>
        </w:rPr>
      </w:pPr>
    </w:p>
    <w:p w:rsidR="00D2798C" w:rsidRPr="002232B6" w:rsidRDefault="00785FAF" w:rsidP="002232B6">
      <w:pPr>
        <w:spacing w:before="100" w:beforeAutospacing="1" w:after="100" w:afterAutospacing="1"/>
        <w:rPr>
          <w:rFonts w:ascii="Arial" w:eastAsia="Times New Roman" w:hAnsi="Arial" w:cs="Arial"/>
          <w:lang w:eastAsia="en-AU"/>
        </w:rPr>
      </w:pPr>
      <w:r w:rsidRPr="002232B6">
        <w:rPr>
          <w:rFonts w:ascii="Arial" w:eastAsia="Times New Roman" w:hAnsi="Arial" w:cs="Arial"/>
          <w:lang w:eastAsia="en-AU"/>
        </w:rPr>
        <w:t xml:space="preserve">The business plan is a group assignment and </w:t>
      </w:r>
      <w:r w:rsidR="002232B6">
        <w:rPr>
          <w:rFonts w:ascii="Arial" w:eastAsia="Times New Roman" w:hAnsi="Arial" w:cs="Arial"/>
          <w:lang w:eastAsia="en-AU"/>
        </w:rPr>
        <w:t>must</w:t>
      </w:r>
      <w:r w:rsidRPr="002232B6">
        <w:rPr>
          <w:rFonts w:ascii="Arial" w:eastAsia="Times New Roman" w:hAnsi="Arial" w:cs="Arial"/>
          <w:lang w:eastAsia="en-AU"/>
        </w:rPr>
        <w:t xml:space="preserve"> contain</w:t>
      </w:r>
      <w:r w:rsidR="005430D3" w:rsidRPr="002232B6">
        <w:rPr>
          <w:rFonts w:ascii="Arial" w:eastAsia="Times New Roman" w:hAnsi="Arial" w:cs="Arial"/>
          <w:lang w:eastAsia="en-AU"/>
        </w:rPr>
        <w:t xml:space="preserve"> the following sections</w:t>
      </w:r>
      <w:r w:rsidRPr="002232B6">
        <w:rPr>
          <w:rFonts w:ascii="Arial" w:eastAsia="Times New Roman" w:hAnsi="Arial" w:cs="Arial"/>
          <w:lang w:eastAsia="en-AU"/>
        </w:rPr>
        <w:t>:</w:t>
      </w:r>
    </w:p>
    <w:tbl>
      <w:tblPr>
        <w:tblStyle w:val="TableGrid"/>
        <w:tblW w:w="10947" w:type="dxa"/>
        <w:tblInd w:w="-491" w:type="dxa"/>
        <w:tblLook w:val="04A0" w:firstRow="1" w:lastRow="0" w:firstColumn="1" w:lastColumn="0" w:noHBand="0" w:noVBand="1"/>
      </w:tblPr>
      <w:tblGrid>
        <w:gridCol w:w="1762"/>
        <w:gridCol w:w="3139"/>
        <w:gridCol w:w="3617"/>
        <w:gridCol w:w="2429"/>
      </w:tblGrid>
      <w:tr w:rsidR="000904E7" w:rsidRPr="005B4ABE" w:rsidTr="000904E7">
        <w:trPr>
          <w:trHeight w:val="722"/>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b/>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b/>
              </w:rPr>
            </w:pPr>
            <w:r w:rsidRPr="005B4ABE">
              <w:rPr>
                <w:rFonts w:ascii="Arial" w:hAnsi="Arial" w:cs="Arial"/>
                <w:b/>
              </w:rPr>
              <w:t>Percentage of total assessment (30%)</w:t>
            </w:r>
          </w:p>
        </w:tc>
        <w:tc>
          <w:tcPr>
            <w:tcW w:w="3617" w:type="dxa"/>
          </w:tcPr>
          <w:p w:rsidR="000904E7" w:rsidRPr="005B4ABE" w:rsidRDefault="000904E7" w:rsidP="005B4ABE">
            <w:pPr>
              <w:spacing w:line="276" w:lineRule="auto"/>
              <w:jc w:val="center"/>
              <w:rPr>
                <w:rFonts w:ascii="Arial" w:hAnsi="Arial" w:cs="Arial"/>
                <w:b/>
              </w:rPr>
            </w:pPr>
            <w:r w:rsidRPr="005B4ABE">
              <w:rPr>
                <w:rFonts w:ascii="Arial" w:hAnsi="Arial" w:cs="Arial"/>
                <w:b/>
              </w:rPr>
              <w:t>Component</w:t>
            </w:r>
          </w:p>
        </w:tc>
        <w:tc>
          <w:tcPr>
            <w:tcW w:w="2429" w:type="dxa"/>
          </w:tcPr>
          <w:p w:rsidR="000904E7" w:rsidRPr="005B4ABE" w:rsidRDefault="000904E7" w:rsidP="005B4ABE">
            <w:pPr>
              <w:spacing w:line="276" w:lineRule="auto"/>
              <w:jc w:val="center"/>
              <w:rPr>
                <w:rFonts w:ascii="Arial" w:hAnsi="Arial" w:cs="Arial"/>
                <w:b/>
              </w:rPr>
            </w:pPr>
            <w:r w:rsidRPr="005B4ABE">
              <w:rPr>
                <w:rFonts w:ascii="Arial" w:hAnsi="Arial" w:cs="Arial"/>
                <w:b/>
              </w:rPr>
              <w:t>Word count</w:t>
            </w:r>
          </w:p>
          <w:p w:rsidR="000904E7" w:rsidRPr="005B4ABE" w:rsidRDefault="000904E7" w:rsidP="005B4ABE">
            <w:pPr>
              <w:spacing w:line="276" w:lineRule="auto"/>
              <w:jc w:val="center"/>
              <w:rPr>
                <w:rFonts w:ascii="Arial" w:hAnsi="Arial" w:cs="Arial"/>
                <w:b/>
              </w:rPr>
            </w:pPr>
            <w:r w:rsidRPr="005B4ABE">
              <w:rPr>
                <w:rFonts w:ascii="Arial" w:hAnsi="Arial" w:cs="Arial"/>
                <w:b/>
              </w:rPr>
              <w:t>(4,000 words)</w:t>
            </w:r>
          </w:p>
          <w:p w:rsidR="000904E7" w:rsidRPr="005B4ABE" w:rsidRDefault="000904E7" w:rsidP="005B4ABE">
            <w:pPr>
              <w:spacing w:line="276" w:lineRule="auto"/>
              <w:jc w:val="center"/>
              <w:rPr>
                <w:rFonts w:ascii="Arial" w:hAnsi="Arial" w:cs="Arial"/>
                <w:b/>
              </w:rPr>
            </w:pPr>
          </w:p>
        </w:tc>
      </w:tr>
      <w:tr w:rsidR="000904E7" w:rsidRPr="005B4ABE" w:rsidTr="000904E7">
        <w:trPr>
          <w:trHeight w:val="368"/>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1</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Description of business</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200</w:t>
            </w:r>
          </w:p>
        </w:tc>
      </w:tr>
      <w:tr w:rsidR="000904E7" w:rsidRPr="005B4ABE" w:rsidTr="000904E7">
        <w:trPr>
          <w:trHeight w:val="417"/>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6</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Marketing Plan</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800</w:t>
            </w:r>
          </w:p>
        </w:tc>
      </w:tr>
      <w:tr w:rsidR="000904E7" w:rsidRPr="005B4ABE" w:rsidTr="000904E7">
        <w:trPr>
          <w:trHeight w:val="409"/>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 xml:space="preserve"> 6</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Operating Plan</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800</w:t>
            </w:r>
          </w:p>
        </w:tc>
      </w:tr>
      <w:tr w:rsidR="000904E7" w:rsidRPr="005B4ABE" w:rsidTr="000904E7">
        <w:trPr>
          <w:trHeight w:val="428"/>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1</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Environmental management plan</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200</w:t>
            </w:r>
          </w:p>
        </w:tc>
      </w:tr>
      <w:tr w:rsidR="000904E7" w:rsidRPr="005B4ABE" w:rsidTr="000904E7">
        <w:trPr>
          <w:trHeight w:val="408"/>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5</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Financial Plan – discussion (refer to template and rubric for guidance)</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1 800</w:t>
            </w:r>
          </w:p>
        </w:tc>
      </w:tr>
      <w:tr w:rsidR="000904E7" w:rsidRPr="005B4ABE" w:rsidTr="000904E7">
        <w:trPr>
          <w:trHeight w:val="556"/>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10</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Financial Plan – Appendix</w:t>
            </w:r>
          </w:p>
          <w:p w:rsidR="000904E7" w:rsidRPr="005B4ABE" w:rsidRDefault="000904E7" w:rsidP="005B4ABE">
            <w:pPr>
              <w:pStyle w:val="ListParagraph"/>
              <w:numPr>
                <w:ilvl w:val="0"/>
                <w:numId w:val="26"/>
              </w:numPr>
              <w:spacing w:line="276" w:lineRule="auto"/>
              <w:rPr>
                <w:rFonts w:ascii="Arial" w:hAnsi="Arial" w:cs="Arial"/>
              </w:rPr>
            </w:pPr>
            <w:r w:rsidRPr="005B4ABE">
              <w:rPr>
                <w:rFonts w:ascii="Arial" w:hAnsi="Arial" w:cs="Arial"/>
              </w:rPr>
              <w:t>Historical statements from session 2</w:t>
            </w:r>
          </w:p>
          <w:p w:rsidR="000904E7" w:rsidRPr="005B4ABE" w:rsidRDefault="000904E7" w:rsidP="005B4ABE">
            <w:pPr>
              <w:pStyle w:val="ListParagraph"/>
              <w:numPr>
                <w:ilvl w:val="0"/>
                <w:numId w:val="26"/>
              </w:numPr>
              <w:spacing w:line="276" w:lineRule="auto"/>
              <w:rPr>
                <w:rFonts w:ascii="Arial" w:hAnsi="Arial" w:cs="Arial"/>
              </w:rPr>
            </w:pPr>
            <w:r w:rsidRPr="005B4ABE">
              <w:rPr>
                <w:rFonts w:ascii="Arial" w:hAnsi="Arial" w:cs="Arial"/>
              </w:rPr>
              <w:t>Master Budget</w:t>
            </w:r>
          </w:p>
          <w:p w:rsidR="000904E7" w:rsidRPr="005B4ABE" w:rsidRDefault="000904E7" w:rsidP="005B4ABE">
            <w:pPr>
              <w:spacing w:line="276" w:lineRule="auto"/>
              <w:rPr>
                <w:rFonts w:ascii="Arial" w:hAnsi="Arial" w:cs="Arial"/>
                <w:b/>
                <w:i/>
              </w:rPr>
            </w:pPr>
            <w:r w:rsidRPr="005B4ABE">
              <w:rPr>
                <w:rFonts w:ascii="Arial" w:hAnsi="Arial" w:cs="Arial"/>
                <w:b/>
                <w:i/>
              </w:rPr>
              <w:t xml:space="preserve">All figures are shown as </w:t>
            </w:r>
            <w:r w:rsidR="00EC0340">
              <w:rPr>
                <w:rFonts w:ascii="Arial" w:hAnsi="Arial" w:cs="Arial"/>
                <w:b/>
                <w:i/>
              </w:rPr>
              <w:t xml:space="preserve">single </w:t>
            </w:r>
            <w:r w:rsidRPr="00FA4D88">
              <w:rPr>
                <w:rFonts w:ascii="Arial" w:hAnsi="Arial" w:cs="Arial"/>
                <w:b/>
                <w:i/>
                <w:u w:val="single"/>
              </w:rPr>
              <w:t>annual</w:t>
            </w:r>
            <w:r w:rsidRPr="005B4ABE">
              <w:rPr>
                <w:rFonts w:ascii="Arial" w:hAnsi="Arial" w:cs="Arial"/>
                <w:b/>
                <w:i/>
              </w:rPr>
              <w:t xml:space="preserve"> figures only</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nil</w:t>
            </w:r>
          </w:p>
        </w:tc>
      </w:tr>
      <w:tr w:rsidR="000904E7" w:rsidRPr="005B4ABE" w:rsidTr="000904E7">
        <w:trPr>
          <w:trHeight w:val="408"/>
        </w:trPr>
        <w:tc>
          <w:tcPr>
            <w:tcW w:w="1762" w:type="dxa"/>
            <w:tcBorders>
              <w:top w:val="nil"/>
              <w:left w:val="nil"/>
              <w:bottom w:val="nil"/>
              <w:right w:val="single" w:sz="4" w:space="0" w:color="auto"/>
            </w:tcBorders>
          </w:tcPr>
          <w:p w:rsidR="000904E7" w:rsidRPr="005B4ABE" w:rsidRDefault="000904E7" w:rsidP="005B4ABE">
            <w:pPr>
              <w:jc w:val="center"/>
              <w:rPr>
                <w:rFonts w:ascii="Arial" w:hAnsi="Arial" w:cs="Arial"/>
              </w:rPr>
            </w:pPr>
          </w:p>
        </w:tc>
        <w:tc>
          <w:tcPr>
            <w:tcW w:w="3139" w:type="dxa"/>
            <w:tcBorders>
              <w:left w:val="single" w:sz="4" w:space="0" w:color="auto"/>
            </w:tcBorders>
          </w:tcPr>
          <w:p w:rsidR="000904E7" w:rsidRPr="005B4ABE" w:rsidRDefault="000904E7" w:rsidP="005B4ABE">
            <w:pPr>
              <w:spacing w:line="276" w:lineRule="auto"/>
              <w:jc w:val="center"/>
              <w:rPr>
                <w:rFonts w:ascii="Arial" w:hAnsi="Arial" w:cs="Arial"/>
              </w:rPr>
            </w:pPr>
            <w:r w:rsidRPr="005B4ABE">
              <w:rPr>
                <w:rFonts w:ascii="Arial" w:hAnsi="Arial" w:cs="Arial"/>
              </w:rPr>
              <w:t>1</w:t>
            </w:r>
          </w:p>
        </w:tc>
        <w:tc>
          <w:tcPr>
            <w:tcW w:w="3617" w:type="dxa"/>
          </w:tcPr>
          <w:p w:rsidR="000904E7" w:rsidRPr="005B4ABE" w:rsidRDefault="000904E7" w:rsidP="005B4ABE">
            <w:pPr>
              <w:spacing w:line="276" w:lineRule="auto"/>
              <w:rPr>
                <w:rFonts w:ascii="Arial" w:hAnsi="Arial" w:cs="Arial"/>
              </w:rPr>
            </w:pPr>
            <w:r w:rsidRPr="005B4ABE">
              <w:rPr>
                <w:rFonts w:ascii="Arial" w:hAnsi="Arial" w:cs="Arial"/>
              </w:rPr>
              <w:t>Executive summary</w:t>
            </w:r>
          </w:p>
        </w:tc>
        <w:tc>
          <w:tcPr>
            <w:tcW w:w="2429" w:type="dxa"/>
          </w:tcPr>
          <w:p w:rsidR="000904E7" w:rsidRPr="005B4ABE" w:rsidRDefault="000904E7" w:rsidP="005B4ABE">
            <w:pPr>
              <w:spacing w:line="276" w:lineRule="auto"/>
              <w:jc w:val="center"/>
              <w:rPr>
                <w:rFonts w:ascii="Arial" w:hAnsi="Arial" w:cs="Arial"/>
              </w:rPr>
            </w:pPr>
            <w:r w:rsidRPr="005B4ABE">
              <w:rPr>
                <w:rFonts w:ascii="Arial" w:hAnsi="Arial" w:cs="Arial"/>
              </w:rPr>
              <w:t>200</w:t>
            </w:r>
          </w:p>
        </w:tc>
      </w:tr>
    </w:tbl>
    <w:p w:rsidR="008C59BD" w:rsidRPr="005B4ABE" w:rsidRDefault="008C59BD" w:rsidP="005B4ABE">
      <w:pPr>
        <w:pStyle w:val="ListParagraph"/>
        <w:spacing w:before="100" w:beforeAutospacing="1" w:after="100" w:afterAutospacing="1"/>
        <w:ind w:left="0"/>
        <w:rPr>
          <w:rFonts w:ascii="Arial" w:hAnsi="Arial" w:cs="Arial"/>
        </w:rPr>
      </w:pPr>
    </w:p>
    <w:p w:rsidR="008C59BD" w:rsidRPr="00527D1A" w:rsidRDefault="008C59BD" w:rsidP="005B4ABE">
      <w:pPr>
        <w:pStyle w:val="ListParagraph"/>
        <w:spacing w:before="100" w:beforeAutospacing="1" w:after="100" w:afterAutospacing="1"/>
        <w:ind w:left="0"/>
        <w:rPr>
          <w:rFonts w:ascii="Arial" w:hAnsi="Arial" w:cs="Arial"/>
          <w:b/>
        </w:rPr>
      </w:pPr>
      <w:r w:rsidRPr="00527D1A">
        <w:rPr>
          <w:rFonts w:ascii="Arial" w:hAnsi="Arial" w:cs="Arial"/>
          <w:b/>
        </w:rPr>
        <w:t xml:space="preserve">There is 10% </w:t>
      </w:r>
      <w:r w:rsidR="00BA430F" w:rsidRPr="00527D1A">
        <w:rPr>
          <w:rFonts w:ascii="Arial" w:hAnsi="Arial" w:cs="Arial"/>
          <w:b/>
        </w:rPr>
        <w:t xml:space="preserve">+/- </w:t>
      </w:r>
      <w:r w:rsidRPr="00527D1A">
        <w:rPr>
          <w:rFonts w:ascii="Arial" w:hAnsi="Arial" w:cs="Arial"/>
          <w:b/>
        </w:rPr>
        <w:t>flexibility around word limits for each section and in total.</w:t>
      </w:r>
      <w:r w:rsidR="00BA430F" w:rsidRPr="00527D1A">
        <w:rPr>
          <w:rFonts w:ascii="Arial" w:hAnsi="Arial" w:cs="Arial"/>
          <w:b/>
        </w:rPr>
        <w:t xml:space="preserve"> Business plans that exceed 10% of the word count </w:t>
      </w:r>
      <w:r w:rsidR="00F03AED" w:rsidRPr="00527D1A">
        <w:rPr>
          <w:rFonts w:ascii="Arial" w:hAnsi="Arial" w:cs="Arial"/>
          <w:b/>
        </w:rPr>
        <w:t>may</w:t>
      </w:r>
      <w:r w:rsidR="00BA430F" w:rsidRPr="00527D1A">
        <w:rPr>
          <w:rFonts w:ascii="Arial" w:hAnsi="Arial" w:cs="Arial"/>
          <w:b/>
        </w:rPr>
        <w:t xml:space="preserve"> incur </w:t>
      </w:r>
      <w:r w:rsidR="00F03AED" w:rsidRPr="00527D1A">
        <w:rPr>
          <w:rFonts w:ascii="Arial" w:hAnsi="Arial" w:cs="Arial"/>
          <w:b/>
        </w:rPr>
        <w:t>a</w:t>
      </w:r>
      <w:r w:rsidR="00BA430F" w:rsidRPr="00527D1A">
        <w:rPr>
          <w:rFonts w:ascii="Arial" w:hAnsi="Arial" w:cs="Arial"/>
          <w:b/>
        </w:rPr>
        <w:t xml:space="preserve"> 10% penalty of the total available marks.</w:t>
      </w:r>
    </w:p>
    <w:p w:rsidR="00785FAF" w:rsidRPr="005B4ABE" w:rsidRDefault="00131412" w:rsidP="005B4ABE">
      <w:pPr>
        <w:rPr>
          <w:rFonts w:ascii="Arial" w:hAnsi="Arial" w:cs="Arial"/>
        </w:rPr>
      </w:pPr>
      <w:r w:rsidRPr="005B4ABE">
        <w:rPr>
          <w:rFonts w:ascii="Arial" w:hAnsi="Arial" w:cs="Arial"/>
        </w:rPr>
        <w:t>A</w:t>
      </w:r>
      <w:r w:rsidR="00785FAF" w:rsidRPr="005B4ABE">
        <w:rPr>
          <w:rFonts w:ascii="Arial" w:hAnsi="Arial" w:cs="Arial"/>
        </w:rPr>
        <w:t xml:space="preserve">dditional </w:t>
      </w:r>
      <w:r w:rsidRPr="005B4ABE">
        <w:rPr>
          <w:rFonts w:ascii="Arial" w:hAnsi="Arial" w:cs="Arial"/>
        </w:rPr>
        <w:t xml:space="preserve">demographic </w:t>
      </w:r>
      <w:r w:rsidR="00785FAF" w:rsidRPr="005B4ABE">
        <w:rPr>
          <w:rFonts w:ascii="Arial" w:hAnsi="Arial" w:cs="Arial"/>
        </w:rPr>
        <w:t xml:space="preserve">information about the virtual world </w:t>
      </w:r>
      <w:r w:rsidRPr="005B4ABE">
        <w:rPr>
          <w:rFonts w:ascii="Arial" w:hAnsi="Arial" w:cs="Arial"/>
        </w:rPr>
        <w:t xml:space="preserve">is provided </w:t>
      </w:r>
      <w:r w:rsidR="00D71264" w:rsidRPr="005B4ABE">
        <w:rPr>
          <w:rFonts w:ascii="Arial" w:hAnsi="Arial" w:cs="Arial"/>
        </w:rPr>
        <w:t>in the “Background context for Business Plan - Virtual Island”</w:t>
      </w:r>
      <w:r w:rsidRPr="005B4ABE">
        <w:rPr>
          <w:rFonts w:ascii="Arial" w:hAnsi="Arial" w:cs="Arial"/>
        </w:rPr>
        <w:t xml:space="preserve"> </w:t>
      </w:r>
      <w:r w:rsidR="00785FAF" w:rsidRPr="005B4ABE">
        <w:rPr>
          <w:rFonts w:ascii="Arial" w:hAnsi="Arial" w:cs="Arial"/>
        </w:rPr>
        <w:t>to help with completion of the first four sections of the business plan.</w:t>
      </w:r>
    </w:p>
    <w:p w:rsidR="00D71264" w:rsidRPr="005B4ABE" w:rsidRDefault="00D71264" w:rsidP="005B4ABE">
      <w:pPr>
        <w:rPr>
          <w:rFonts w:ascii="Arial" w:hAnsi="Arial" w:cs="Arial"/>
        </w:rPr>
      </w:pPr>
      <w:r w:rsidRPr="005B4ABE">
        <w:rPr>
          <w:rFonts w:ascii="Arial" w:hAnsi="Arial" w:cs="Arial"/>
        </w:rPr>
        <w:t xml:space="preserve">All student groups </w:t>
      </w:r>
      <w:r w:rsidR="00674C83" w:rsidRPr="005B4ABE">
        <w:rPr>
          <w:rFonts w:ascii="Arial" w:hAnsi="Arial" w:cs="Arial"/>
          <w:b/>
          <w:u w:val="single"/>
        </w:rPr>
        <w:t>must</w:t>
      </w:r>
      <w:r w:rsidRPr="005B4ABE">
        <w:rPr>
          <w:rFonts w:ascii="Arial" w:hAnsi="Arial" w:cs="Arial"/>
          <w:b/>
          <w:u w:val="single"/>
        </w:rPr>
        <w:t xml:space="preserve"> </w:t>
      </w:r>
      <w:r w:rsidRPr="005B4ABE">
        <w:rPr>
          <w:rFonts w:ascii="Arial" w:hAnsi="Arial" w:cs="Arial"/>
        </w:rPr>
        <w:t>create a Google Doc</w:t>
      </w:r>
      <w:r w:rsidR="00EF47C0">
        <w:rPr>
          <w:rFonts w:ascii="Arial" w:hAnsi="Arial" w:cs="Arial"/>
        </w:rPr>
        <w:t xml:space="preserve"> and register their name on the GoogleDoc.</w:t>
      </w:r>
      <w:r w:rsidR="00527D1A">
        <w:rPr>
          <w:rFonts w:ascii="Arial" w:hAnsi="Arial" w:cs="Arial"/>
        </w:rPr>
        <w:t xml:space="preserve"> </w:t>
      </w:r>
      <w:r w:rsidR="00EF47C0">
        <w:rPr>
          <w:rFonts w:ascii="Arial" w:hAnsi="Arial" w:cs="Arial"/>
        </w:rPr>
        <w:t>I</w:t>
      </w:r>
      <w:r w:rsidRPr="005B4ABE">
        <w:rPr>
          <w:rFonts w:ascii="Arial" w:hAnsi="Arial" w:cs="Arial"/>
        </w:rPr>
        <w:t>nsert the Business Plan template</w:t>
      </w:r>
      <w:r w:rsidR="00674C83" w:rsidRPr="005B4ABE">
        <w:rPr>
          <w:rFonts w:ascii="Arial" w:hAnsi="Arial" w:cs="Arial"/>
        </w:rPr>
        <w:t xml:space="preserve"> </w:t>
      </w:r>
      <w:r w:rsidR="00674C83" w:rsidRPr="00EF47C0">
        <w:rPr>
          <w:rFonts w:ascii="Arial" w:hAnsi="Arial" w:cs="Arial"/>
          <w:b/>
          <w:u w:val="single"/>
        </w:rPr>
        <w:t>including the rubric</w:t>
      </w:r>
      <w:r w:rsidRPr="005B4ABE">
        <w:rPr>
          <w:rFonts w:ascii="Arial" w:hAnsi="Arial" w:cs="Arial"/>
        </w:rPr>
        <w:t>. Students work collectively on their group’s Google Doc ensuring well-developed linkages across the various sections of their business plan. Refer to the VBE Business Plan Assignment Milestones for further detail.</w:t>
      </w:r>
    </w:p>
    <w:p w:rsidR="004D1BE3" w:rsidRPr="005B4ABE" w:rsidRDefault="0068204C" w:rsidP="005B4ABE">
      <w:pPr>
        <w:rPr>
          <w:rFonts w:ascii="Arial" w:hAnsi="Arial" w:cs="Arial"/>
        </w:rPr>
      </w:pPr>
      <w:r w:rsidRPr="005B4ABE">
        <w:rPr>
          <w:rFonts w:ascii="Arial" w:hAnsi="Arial" w:cs="Arial"/>
        </w:rPr>
        <w:t>T</w:t>
      </w:r>
      <w:r w:rsidR="000904E7">
        <w:rPr>
          <w:rFonts w:ascii="Arial" w:hAnsi="Arial" w:cs="Arial"/>
        </w:rPr>
        <w:t>he SSG will be available in 39-113</w:t>
      </w:r>
      <w:r w:rsidRPr="005B4ABE">
        <w:rPr>
          <w:rFonts w:ascii="Arial" w:hAnsi="Arial" w:cs="Arial"/>
        </w:rPr>
        <w:t xml:space="preserve"> </w:t>
      </w:r>
      <w:r w:rsidR="000904E7">
        <w:rPr>
          <w:rFonts w:ascii="Arial" w:hAnsi="Arial" w:cs="Arial"/>
        </w:rPr>
        <w:t>from</w:t>
      </w:r>
      <w:r w:rsidRPr="005B4ABE">
        <w:rPr>
          <w:rFonts w:ascii="Arial" w:hAnsi="Arial" w:cs="Arial"/>
        </w:rPr>
        <w:t xml:space="preserve"> Monday </w:t>
      </w:r>
      <w:r w:rsidR="00752626">
        <w:rPr>
          <w:rFonts w:ascii="Arial" w:hAnsi="Arial" w:cs="Arial"/>
        </w:rPr>
        <w:t>26 August</w:t>
      </w:r>
      <w:bookmarkStart w:id="0" w:name="_GoBack"/>
      <w:bookmarkEnd w:id="0"/>
      <w:r w:rsidR="00527D1A">
        <w:rPr>
          <w:rFonts w:ascii="Arial" w:hAnsi="Arial" w:cs="Arial"/>
        </w:rPr>
        <w:t xml:space="preserve"> 2019</w:t>
      </w:r>
      <w:r w:rsidRPr="005B4ABE">
        <w:rPr>
          <w:rFonts w:ascii="Arial" w:hAnsi="Arial" w:cs="Arial"/>
        </w:rPr>
        <w:t xml:space="preserve"> to assist students with establishing their GoogleDoc</w:t>
      </w:r>
      <w:r w:rsidR="00EF47C0">
        <w:rPr>
          <w:rFonts w:ascii="Arial" w:hAnsi="Arial" w:cs="Arial"/>
        </w:rPr>
        <w:t>,</w:t>
      </w:r>
      <w:r w:rsidR="000904E7">
        <w:rPr>
          <w:rFonts w:ascii="Arial" w:hAnsi="Arial" w:cs="Arial"/>
        </w:rPr>
        <w:t xml:space="preserve"> allocating tasks if required</w:t>
      </w:r>
      <w:r w:rsidR="00EF47C0">
        <w:rPr>
          <w:rFonts w:ascii="Arial" w:hAnsi="Arial" w:cs="Arial"/>
        </w:rPr>
        <w:t xml:space="preserve"> and group issues.</w:t>
      </w:r>
      <w:r w:rsidR="00527D1A">
        <w:rPr>
          <w:rFonts w:ascii="Arial" w:hAnsi="Arial" w:cs="Arial"/>
        </w:rPr>
        <w:t xml:space="preserve"> Please refer to the SSG consultation timetable.</w:t>
      </w:r>
    </w:p>
    <w:p w:rsidR="004D1BE3" w:rsidRPr="005B4ABE" w:rsidRDefault="004D1BE3" w:rsidP="005B4ABE">
      <w:pPr>
        <w:spacing w:before="100" w:beforeAutospacing="1" w:after="100" w:afterAutospacing="1"/>
        <w:rPr>
          <w:rFonts w:ascii="Arial" w:hAnsi="Arial" w:cs="Arial"/>
          <w:b/>
          <w:i/>
          <w:u w:val="single"/>
        </w:rPr>
      </w:pPr>
      <w:r w:rsidRPr="005B4ABE">
        <w:rPr>
          <w:rFonts w:ascii="Arial" w:hAnsi="Arial" w:cs="Arial"/>
          <w:b/>
          <w:i/>
          <w:u w:val="single"/>
        </w:rPr>
        <w:t>Please note:</w:t>
      </w:r>
    </w:p>
    <w:p w:rsidR="00A12F30" w:rsidRPr="005B4ABE" w:rsidRDefault="00785FAF" w:rsidP="005B4ABE">
      <w:pPr>
        <w:spacing w:before="100" w:beforeAutospacing="1" w:after="100" w:afterAutospacing="1"/>
        <w:rPr>
          <w:rFonts w:ascii="Arial" w:hAnsi="Arial" w:cs="Arial"/>
        </w:rPr>
      </w:pPr>
      <w:r w:rsidRPr="005B4ABE">
        <w:rPr>
          <w:rFonts w:ascii="Arial" w:hAnsi="Arial" w:cs="Arial"/>
        </w:rPr>
        <w:t xml:space="preserve">The financial plan </w:t>
      </w:r>
      <w:r w:rsidR="0044777D" w:rsidRPr="005B4ABE">
        <w:rPr>
          <w:rFonts w:ascii="Arial" w:hAnsi="Arial" w:cs="Arial"/>
        </w:rPr>
        <w:t>and associated appendi</w:t>
      </w:r>
      <w:r w:rsidR="0068204C" w:rsidRPr="005B4ABE">
        <w:rPr>
          <w:rFonts w:ascii="Arial" w:hAnsi="Arial" w:cs="Arial"/>
        </w:rPr>
        <w:t>x</w:t>
      </w:r>
      <w:r w:rsidR="0044777D" w:rsidRPr="005B4ABE">
        <w:rPr>
          <w:rFonts w:ascii="Arial" w:hAnsi="Arial" w:cs="Arial"/>
        </w:rPr>
        <w:t xml:space="preserve"> </w:t>
      </w:r>
      <w:r w:rsidR="000904E7">
        <w:rPr>
          <w:rFonts w:ascii="Arial" w:hAnsi="Arial" w:cs="Arial"/>
        </w:rPr>
        <w:t>is a key</w:t>
      </w:r>
      <w:r w:rsidRPr="005B4ABE">
        <w:rPr>
          <w:rFonts w:ascii="Arial" w:hAnsi="Arial" w:cs="Arial"/>
        </w:rPr>
        <w:t xml:space="preserve"> focus of the </w:t>
      </w:r>
      <w:r w:rsidR="00CC53AB" w:rsidRPr="005B4ABE">
        <w:rPr>
          <w:rFonts w:ascii="Arial" w:hAnsi="Arial" w:cs="Arial"/>
        </w:rPr>
        <w:t>assignment</w:t>
      </w:r>
      <w:r w:rsidR="00E353DE">
        <w:rPr>
          <w:rFonts w:ascii="Arial" w:hAnsi="Arial" w:cs="Arial"/>
        </w:rPr>
        <w:t xml:space="preserve"> and must not be allocated to or completed by one group member</w:t>
      </w:r>
      <w:r w:rsidR="00A12F30" w:rsidRPr="005B4ABE">
        <w:rPr>
          <w:rFonts w:ascii="Arial" w:hAnsi="Arial" w:cs="Arial"/>
        </w:rPr>
        <w:t xml:space="preserve">. </w:t>
      </w:r>
    </w:p>
    <w:p w:rsidR="00A12F30" w:rsidRPr="005B4ABE" w:rsidRDefault="00A12F30" w:rsidP="005B4ABE">
      <w:pPr>
        <w:spacing w:before="100" w:beforeAutospacing="1" w:after="100" w:afterAutospacing="1"/>
        <w:rPr>
          <w:rFonts w:ascii="Arial" w:hAnsi="Arial" w:cs="Arial"/>
        </w:rPr>
      </w:pPr>
      <w:r w:rsidRPr="005B4ABE">
        <w:rPr>
          <w:rFonts w:ascii="Arial" w:hAnsi="Arial" w:cs="Arial"/>
        </w:rPr>
        <w:t xml:space="preserve">The financial plan contains the </w:t>
      </w:r>
      <w:r w:rsidR="00527D1A" w:rsidRPr="005B4ABE">
        <w:rPr>
          <w:rFonts w:ascii="Arial" w:hAnsi="Arial" w:cs="Arial"/>
        </w:rPr>
        <w:t xml:space="preserve">discussion, </w:t>
      </w:r>
      <w:r w:rsidR="00527D1A" w:rsidRPr="00527D1A">
        <w:rPr>
          <w:rFonts w:ascii="Arial" w:hAnsi="Arial" w:cs="Arial"/>
          <w:b/>
          <w:u w:val="single"/>
        </w:rPr>
        <w:t>the appendix contains</w:t>
      </w:r>
      <w:r w:rsidR="00527D1A" w:rsidRPr="005B4ABE">
        <w:rPr>
          <w:rFonts w:ascii="Arial" w:hAnsi="Arial" w:cs="Arial"/>
        </w:rPr>
        <w:t xml:space="preserve"> the historical VBE financial statements,</w:t>
      </w:r>
      <w:r w:rsidR="000904E7">
        <w:rPr>
          <w:rFonts w:ascii="Arial" w:hAnsi="Arial" w:cs="Arial"/>
        </w:rPr>
        <w:t xml:space="preserve"> and Master budget made up of the</w:t>
      </w:r>
      <w:r w:rsidRPr="005B4ABE">
        <w:rPr>
          <w:rFonts w:ascii="Arial" w:hAnsi="Arial" w:cs="Arial"/>
        </w:rPr>
        <w:t xml:space="preserve"> supporting budgets</w:t>
      </w:r>
      <w:r w:rsidR="000904E7">
        <w:rPr>
          <w:rFonts w:ascii="Arial" w:hAnsi="Arial" w:cs="Arial"/>
        </w:rPr>
        <w:t xml:space="preserve"> and</w:t>
      </w:r>
      <w:r w:rsidRPr="005B4ABE">
        <w:rPr>
          <w:rFonts w:ascii="Arial" w:hAnsi="Arial" w:cs="Arial"/>
        </w:rPr>
        <w:t xml:space="preserve"> projected </w:t>
      </w:r>
      <w:r w:rsidR="00841541" w:rsidRPr="005B4ABE">
        <w:rPr>
          <w:rFonts w:ascii="Arial" w:hAnsi="Arial" w:cs="Arial"/>
        </w:rPr>
        <w:t>financial statements</w:t>
      </w:r>
      <w:r w:rsidRPr="005B4ABE">
        <w:rPr>
          <w:rFonts w:ascii="Arial" w:hAnsi="Arial" w:cs="Arial"/>
        </w:rPr>
        <w:t>.</w:t>
      </w:r>
    </w:p>
    <w:p w:rsidR="00841541" w:rsidRPr="005B4ABE" w:rsidRDefault="00841541" w:rsidP="005B4ABE">
      <w:pPr>
        <w:spacing w:before="100" w:beforeAutospacing="1" w:after="100" w:afterAutospacing="1"/>
        <w:rPr>
          <w:rFonts w:ascii="Arial" w:hAnsi="Arial" w:cs="Arial"/>
        </w:rPr>
      </w:pPr>
      <w:r w:rsidRPr="005B4ABE">
        <w:rPr>
          <w:rFonts w:ascii="Arial" w:hAnsi="Arial" w:cs="Arial"/>
        </w:rPr>
        <w:t xml:space="preserve">At a minimum the following must be </w:t>
      </w:r>
      <w:r w:rsidR="000F0FDE" w:rsidRPr="005B4ABE">
        <w:rPr>
          <w:rFonts w:ascii="Arial" w:hAnsi="Arial" w:cs="Arial"/>
        </w:rPr>
        <w:t>included:</w:t>
      </w:r>
    </w:p>
    <w:p w:rsidR="004D1BE3" w:rsidRPr="005B4ABE" w:rsidRDefault="004D1BE3" w:rsidP="005B4ABE">
      <w:pPr>
        <w:pStyle w:val="ListParagraph"/>
        <w:spacing w:before="100" w:beforeAutospacing="1" w:after="100" w:afterAutospacing="1"/>
        <w:ind w:left="1985"/>
        <w:rPr>
          <w:rFonts w:ascii="Arial" w:hAnsi="Arial" w:cs="Arial"/>
        </w:rPr>
      </w:pPr>
    </w:p>
    <w:p w:rsidR="00785FAF" w:rsidRPr="005B4ABE" w:rsidRDefault="00785FAF"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A request for a specific loan amount</w:t>
      </w:r>
      <w:r w:rsidR="00674C83" w:rsidRPr="005B4ABE">
        <w:rPr>
          <w:rFonts w:ascii="Arial" w:hAnsi="Arial" w:cs="Arial"/>
        </w:rPr>
        <w:t>, interest rate, and period of time. A</w:t>
      </w:r>
      <w:r w:rsidRPr="005B4ABE">
        <w:rPr>
          <w:rFonts w:ascii="Arial" w:hAnsi="Arial" w:cs="Arial"/>
        </w:rPr>
        <w:t xml:space="preserve"> full explanation and justification of </w:t>
      </w:r>
      <w:r w:rsidR="00674C83" w:rsidRPr="005B4ABE">
        <w:rPr>
          <w:rFonts w:ascii="Arial" w:hAnsi="Arial" w:cs="Arial"/>
        </w:rPr>
        <w:t>how the loan funds will be used including a breakdown</w:t>
      </w:r>
    </w:p>
    <w:p w:rsidR="004D1BE3" w:rsidRPr="005B4ABE" w:rsidRDefault="004D1BE3" w:rsidP="00B447C8">
      <w:pPr>
        <w:pStyle w:val="ListParagraph"/>
        <w:spacing w:before="100" w:beforeAutospacing="1" w:after="100" w:afterAutospacing="1"/>
        <w:ind w:left="1287"/>
        <w:rPr>
          <w:rFonts w:ascii="Arial" w:hAnsi="Arial" w:cs="Arial"/>
        </w:rPr>
      </w:pPr>
    </w:p>
    <w:p w:rsidR="004D1BE3" w:rsidRPr="005B4ABE" w:rsidRDefault="00785FAF"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An explanation of how the business will generate sufficient cash to repay the loan and interest</w:t>
      </w:r>
      <w:r w:rsidR="00CC53AB" w:rsidRPr="005B4ABE">
        <w:rPr>
          <w:rFonts w:ascii="Arial" w:hAnsi="Arial" w:cs="Arial"/>
        </w:rPr>
        <w:t xml:space="preserve">. This explanation should be </w:t>
      </w:r>
      <w:r w:rsidR="009C0A43" w:rsidRPr="005B4ABE">
        <w:rPr>
          <w:rFonts w:ascii="Arial" w:hAnsi="Arial" w:cs="Arial"/>
        </w:rPr>
        <w:t>supported by</w:t>
      </w:r>
      <w:r w:rsidR="00CC53AB" w:rsidRPr="005B4ABE">
        <w:rPr>
          <w:rFonts w:ascii="Arial" w:hAnsi="Arial" w:cs="Arial"/>
        </w:rPr>
        <w:t xml:space="preserve"> your </w:t>
      </w:r>
      <w:r w:rsidR="009C0A43" w:rsidRPr="005B4ABE">
        <w:rPr>
          <w:rFonts w:ascii="Arial" w:hAnsi="Arial" w:cs="Arial"/>
        </w:rPr>
        <w:t>Cash Flow Statement</w:t>
      </w:r>
    </w:p>
    <w:p w:rsidR="004D1BE3" w:rsidRPr="005B4ABE" w:rsidRDefault="004D1BE3" w:rsidP="00B447C8">
      <w:pPr>
        <w:pStyle w:val="ListParagraph"/>
        <w:spacing w:before="100" w:beforeAutospacing="1" w:after="100" w:afterAutospacing="1"/>
        <w:ind w:left="1287"/>
        <w:rPr>
          <w:rFonts w:ascii="Arial" w:hAnsi="Arial" w:cs="Arial"/>
        </w:rPr>
      </w:pPr>
    </w:p>
    <w:p w:rsidR="00097BEE" w:rsidRPr="005B4ABE" w:rsidRDefault="00097BEE"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All groups must submit a business plan for a bank loan. Any group that has a high level of surplus cash is still required to apply for a bank loan.</w:t>
      </w:r>
      <w:r w:rsidR="00EF47C0">
        <w:rPr>
          <w:rFonts w:ascii="Arial" w:hAnsi="Arial" w:cs="Arial"/>
        </w:rPr>
        <w:t xml:space="preserve"> Marks are lost if a bank loan does not support the Business Plan.</w:t>
      </w:r>
    </w:p>
    <w:p w:rsidR="009C0A43" w:rsidRPr="005B4ABE" w:rsidRDefault="009C0A43" w:rsidP="00B447C8">
      <w:pPr>
        <w:pStyle w:val="ListParagraph"/>
        <w:ind w:left="22"/>
        <w:rPr>
          <w:rFonts w:ascii="Arial" w:hAnsi="Arial" w:cs="Arial"/>
        </w:rPr>
      </w:pPr>
    </w:p>
    <w:p w:rsidR="009C0A43" w:rsidRPr="005B4ABE" w:rsidRDefault="009C0A43"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Historical financial results and projected financial data is discussed in depth.</w:t>
      </w:r>
    </w:p>
    <w:p w:rsidR="009C0A43" w:rsidRPr="005B4ABE" w:rsidRDefault="009C0A43" w:rsidP="00B447C8">
      <w:pPr>
        <w:pStyle w:val="ListParagraph"/>
        <w:ind w:left="22"/>
        <w:rPr>
          <w:rFonts w:ascii="Arial" w:hAnsi="Arial" w:cs="Arial"/>
        </w:rPr>
      </w:pPr>
    </w:p>
    <w:p w:rsidR="009C0A43" w:rsidRPr="005B4ABE" w:rsidRDefault="009C0A43"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 xml:space="preserve">All assumptions used in the Master Budget </w:t>
      </w:r>
      <w:r w:rsidR="000904E7">
        <w:rPr>
          <w:rFonts w:ascii="Arial" w:hAnsi="Arial" w:cs="Arial"/>
        </w:rPr>
        <w:t>must be</w:t>
      </w:r>
      <w:r w:rsidRPr="005B4ABE">
        <w:rPr>
          <w:rFonts w:ascii="Arial" w:hAnsi="Arial" w:cs="Arial"/>
        </w:rPr>
        <w:t xml:space="preserve"> provided and discussed.</w:t>
      </w:r>
    </w:p>
    <w:p w:rsidR="009C0A43" w:rsidRPr="005B4ABE" w:rsidRDefault="009C0A43" w:rsidP="00B447C8">
      <w:pPr>
        <w:pStyle w:val="ListParagraph"/>
        <w:ind w:left="22"/>
        <w:rPr>
          <w:rFonts w:ascii="Arial" w:hAnsi="Arial" w:cs="Arial"/>
        </w:rPr>
      </w:pPr>
    </w:p>
    <w:p w:rsidR="009C0A43" w:rsidRPr="005B4ABE" w:rsidRDefault="009C0A43" w:rsidP="00B447C8">
      <w:pPr>
        <w:pStyle w:val="ListParagraph"/>
        <w:spacing w:before="100" w:beforeAutospacing="1" w:after="100" w:afterAutospacing="1"/>
        <w:ind w:left="1287"/>
        <w:rPr>
          <w:rFonts w:ascii="Arial" w:hAnsi="Arial" w:cs="Arial"/>
          <w:b/>
          <w:i/>
        </w:rPr>
      </w:pPr>
      <w:r w:rsidRPr="005B4ABE">
        <w:rPr>
          <w:rFonts w:ascii="Arial" w:hAnsi="Arial" w:cs="Arial"/>
          <w:b/>
          <w:i/>
        </w:rPr>
        <w:t>Appendix</w:t>
      </w:r>
    </w:p>
    <w:p w:rsidR="009C0A43" w:rsidRPr="005B4ABE" w:rsidRDefault="009C0A43" w:rsidP="00B447C8">
      <w:pPr>
        <w:pStyle w:val="ListParagraph"/>
        <w:ind w:left="22"/>
        <w:rPr>
          <w:rFonts w:ascii="Arial" w:hAnsi="Arial" w:cs="Arial"/>
        </w:rPr>
      </w:pPr>
    </w:p>
    <w:p w:rsidR="009C0A43" w:rsidRPr="005B4ABE" w:rsidRDefault="00B447C8" w:rsidP="00B447C8">
      <w:pPr>
        <w:pStyle w:val="ListParagraph"/>
        <w:numPr>
          <w:ilvl w:val="0"/>
          <w:numId w:val="6"/>
        </w:numPr>
        <w:spacing w:before="100" w:beforeAutospacing="1" w:after="100" w:afterAutospacing="1"/>
        <w:ind w:left="1287" w:hanging="567"/>
        <w:rPr>
          <w:rFonts w:ascii="Arial" w:hAnsi="Arial" w:cs="Arial"/>
        </w:rPr>
      </w:pPr>
      <w:r>
        <w:rPr>
          <w:rFonts w:ascii="Arial" w:hAnsi="Arial" w:cs="Arial"/>
        </w:rPr>
        <w:t xml:space="preserve">The Master Budget i.e. </w:t>
      </w:r>
      <w:r w:rsidR="00D2798C" w:rsidRPr="005B4ABE">
        <w:rPr>
          <w:rFonts w:ascii="Arial" w:hAnsi="Arial" w:cs="Arial"/>
        </w:rPr>
        <w:t>a</w:t>
      </w:r>
      <w:r w:rsidR="009C0A43" w:rsidRPr="005B4ABE">
        <w:rPr>
          <w:rFonts w:ascii="Arial" w:hAnsi="Arial" w:cs="Arial"/>
        </w:rPr>
        <w:t xml:space="preserve"> projected cash flow statement, projected income statement and projected balance sheet for the next financial year with supporting assumptions</w:t>
      </w:r>
      <w:r>
        <w:rPr>
          <w:rFonts w:ascii="Arial" w:hAnsi="Arial" w:cs="Arial"/>
        </w:rPr>
        <w:t>, calculations and supporting budgets</w:t>
      </w:r>
      <w:r w:rsidR="009C0A43" w:rsidRPr="005B4ABE">
        <w:rPr>
          <w:rFonts w:ascii="Arial" w:hAnsi="Arial" w:cs="Arial"/>
        </w:rPr>
        <w:t>. Your budgets and projected financial statements should be consistent with the other parts of your business plan. For example, if you are planning a major marketing campaign in your</w:t>
      </w:r>
      <w:r w:rsidR="004B62D6">
        <w:rPr>
          <w:rFonts w:ascii="Arial" w:hAnsi="Arial" w:cs="Arial"/>
        </w:rPr>
        <w:t xml:space="preserve"> marketing plan, this should be </w:t>
      </w:r>
      <w:r w:rsidR="009C0A43" w:rsidRPr="005B4ABE">
        <w:rPr>
          <w:rFonts w:ascii="Arial" w:hAnsi="Arial" w:cs="Arial"/>
        </w:rPr>
        <w:t xml:space="preserve">reflected in budgeted marketing expenses in your projected income statement plus all other relevant line items in this </w:t>
      </w:r>
      <w:r>
        <w:rPr>
          <w:rFonts w:ascii="Arial" w:hAnsi="Arial" w:cs="Arial"/>
        </w:rPr>
        <w:t xml:space="preserve">financial </w:t>
      </w:r>
      <w:r w:rsidR="009C0A43" w:rsidRPr="005B4ABE">
        <w:rPr>
          <w:rFonts w:ascii="Arial" w:hAnsi="Arial" w:cs="Arial"/>
        </w:rPr>
        <w:t>statement and the cash outflow in the Projected Cash Flow Statement. This is evidence of your business plan being ‘integrated’</w:t>
      </w:r>
      <w:r>
        <w:rPr>
          <w:rFonts w:ascii="Arial" w:hAnsi="Arial" w:cs="Arial"/>
        </w:rPr>
        <w:t xml:space="preserve"> and your Master Budget being consistent with the other parts of your Business </w:t>
      </w:r>
      <w:r w:rsidR="00D2798C">
        <w:rPr>
          <w:rFonts w:ascii="Arial" w:hAnsi="Arial" w:cs="Arial"/>
        </w:rPr>
        <w:t>Plan.</w:t>
      </w:r>
    </w:p>
    <w:p w:rsidR="009C0A43" w:rsidRPr="005B4ABE" w:rsidRDefault="009C0A43" w:rsidP="00B447C8">
      <w:pPr>
        <w:pStyle w:val="ListParagraph"/>
        <w:numPr>
          <w:ilvl w:val="0"/>
          <w:numId w:val="6"/>
        </w:numPr>
        <w:spacing w:before="100" w:beforeAutospacing="1" w:after="100" w:afterAutospacing="1"/>
        <w:ind w:left="1287" w:hanging="567"/>
        <w:rPr>
          <w:rFonts w:ascii="Arial" w:hAnsi="Arial" w:cs="Arial"/>
        </w:rPr>
      </w:pPr>
      <w:r w:rsidRPr="005B4ABE">
        <w:rPr>
          <w:rFonts w:ascii="Arial" w:hAnsi="Arial" w:cs="Arial"/>
        </w:rPr>
        <w:t xml:space="preserve">Final financial statements (Income Statement, Balance Sheet and Cash Flow Statement) for your business at the completion of the 2 trading sessions </w:t>
      </w:r>
      <w:r w:rsidRPr="005B4ABE">
        <w:rPr>
          <w:rFonts w:ascii="Arial" w:hAnsi="Arial" w:cs="Arial"/>
          <w:b/>
        </w:rPr>
        <w:t>(only provide trading session 2 financial statements</w:t>
      </w:r>
      <w:r w:rsidR="000904E7">
        <w:rPr>
          <w:rFonts w:ascii="Arial" w:hAnsi="Arial" w:cs="Arial"/>
          <w:b/>
        </w:rPr>
        <w:t xml:space="preserve"> which represent annual figures</w:t>
      </w:r>
      <w:r w:rsidRPr="005B4ABE">
        <w:rPr>
          <w:rFonts w:ascii="Arial" w:hAnsi="Arial" w:cs="Arial"/>
          <w:b/>
        </w:rPr>
        <w:t>)</w:t>
      </w:r>
    </w:p>
    <w:p w:rsidR="009C0A43" w:rsidRPr="005B4ABE" w:rsidRDefault="009C0A43" w:rsidP="005B4ABE">
      <w:pPr>
        <w:pStyle w:val="ListParagraph"/>
        <w:spacing w:before="100" w:beforeAutospacing="1" w:after="100" w:afterAutospacing="1"/>
        <w:ind w:left="1985"/>
        <w:rPr>
          <w:rFonts w:ascii="Arial" w:hAnsi="Arial" w:cs="Arial"/>
        </w:rPr>
      </w:pPr>
    </w:p>
    <w:p w:rsidR="009C0A43" w:rsidRPr="005B4ABE" w:rsidRDefault="009C0A43" w:rsidP="000904E7">
      <w:pPr>
        <w:pStyle w:val="ListParagraph"/>
        <w:spacing w:before="100" w:beforeAutospacing="1" w:after="100" w:afterAutospacing="1"/>
        <w:ind w:left="1985"/>
        <w:rPr>
          <w:rFonts w:ascii="Arial" w:hAnsi="Arial" w:cs="Arial"/>
        </w:rPr>
      </w:pPr>
    </w:p>
    <w:p w:rsidR="004D1BE3" w:rsidRPr="005B4ABE" w:rsidRDefault="004D1BE3" w:rsidP="005B4ABE">
      <w:pPr>
        <w:pStyle w:val="ListParagraph"/>
        <w:spacing w:before="100" w:beforeAutospacing="1" w:after="100" w:afterAutospacing="1"/>
        <w:ind w:left="1985"/>
        <w:rPr>
          <w:rFonts w:ascii="Arial" w:hAnsi="Arial" w:cs="Arial"/>
        </w:rPr>
      </w:pPr>
    </w:p>
    <w:p w:rsidR="00CC53AB" w:rsidRPr="00527D1A" w:rsidRDefault="008C59BD" w:rsidP="005B4ABE">
      <w:pPr>
        <w:spacing w:before="100" w:beforeAutospacing="1" w:after="100" w:afterAutospacing="1"/>
        <w:rPr>
          <w:rFonts w:ascii="Arial" w:hAnsi="Arial" w:cs="Arial"/>
          <w:b/>
        </w:rPr>
      </w:pPr>
      <w:r w:rsidRPr="00527D1A">
        <w:rPr>
          <w:rFonts w:ascii="Arial" w:hAnsi="Arial" w:cs="Arial"/>
          <w:b/>
        </w:rPr>
        <w:t>Your</w:t>
      </w:r>
      <w:r w:rsidR="00CC53AB" w:rsidRPr="00527D1A">
        <w:rPr>
          <w:rFonts w:ascii="Arial" w:hAnsi="Arial" w:cs="Arial"/>
          <w:b/>
        </w:rPr>
        <w:t xml:space="preserve"> business plan should not exceed 4,000 words and is due by </w:t>
      </w:r>
      <w:r w:rsidR="003649A4" w:rsidRPr="00527D1A">
        <w:rPr>
          <w:rFonts w:ascii="Arial" w:hAnsi="Arial" w:cs="Arial"/>
          <w:b/>
        </w:rPr>
        <w:t xml:space="preserve">12 </w:t>
      </w:r>
      <w:r w:rsidR="00CC53AB" w:rsidRPr="00527D1A">
        <w:rPr>
          <w:rFonts w:ascii="Arial" w:hAnsi="Arial" w:cs="Arial"/>
          <w:b/>
        </w:rPr>
        <w:t xml:space="preserve">noon </w:t>
      </w:r>
      <w:r w:rsidR="00EF47C0" w:rsidRPr="00527D1A">
        <w:rPr>
          <w:rFonts w:ascii="Arial" w:hAnsi="Arial" w:cs="Arial"/>
          <w:b/>
        </w:rPr>
        <w:t xml:space="preserve">Wednesday </w:t>
      </w:r>
      <w:r w:rsidR="00752626">
        <w:rPr>
          <w:rFonts w:ascii="Arial" w:hAnsi="Arial" w:cs="Arial"/>
          <w:b/>
        </w:rPr>
        <w:t>25 September</w:t>
      </w:r>
      <w:r w:rsidR="00527D1A" w:rsidRPr="00527D1A">
        <w:rPr>
          <w:rFonts w:ascii="Arial" w:hAnsi="Arial" w:cs="Arial"/>
          <w:b/>
        </w:rPr>
        <w:t xml:space="preserve"> 2019</w:t>
      </w:r>
      <w:r w:rsidR="00D71264" w:rsidRPr="00527D1A">
        <w:rPr>
          <w:rFonts w:ascii="Arial" w:hAnsi="Arial" w:cs="Arial"/>
          <w:b/>
        </w:rPr>
        <w:t>.</w:t>
      </w:r>
    </w:p>
    <w:p w:rsidR="00527D1A" w:rsidRPr="00527D1A" w:rsidRDefault="00E1533D" w:rsidP="00527D1A">
      <w:pPr>
        <w:pStyle w:val="ListParagraph"/>
        <w:numPr>
          <w:ilvl w:val="0"/>
          <w:numId w:val="28"/>
        </w:numPr>
        <w:spacing w:before="100" w:beforeAutospacing="1" w:after="100" w:afterAutospacing="1" w:line="480" w:lineRule="auto"/>
        <w:rPr>
          <w:rFonts w:ascii="Arial" w:hAnsi="Arial" w:cs="Arial"/>
          <w:b/>
        </w:rPr>
      </w:pPr>
      <w:r w:rsidRPr="00527D1A">
        <w:rPr>
          <w:rFonts w:ascii="Arial" w:hAnsi="Arial" w:cs="Arial"/>
          <w:b/>
        </w:rPr>
        <w:t>A single group online submission</w:t>
      </w:r>
      <w:r w:rsidR="00EF47C0" w:rsidRPr="00527D1A">
        <w:rPr>
          <w:rFonts w:ascii="Arial" w:hAnsi="Arial" w:cs="Arial"/>
          <w:b/>
        </w:rPr>
        <w:t xml:space="preserve"> through TurnItIn</w:t>
      </w:r>
      <w:r w:rsidR="00527D1A" w:rsidRPr="00527D1A">
        <w:rPr>
          <w:rFonts w:ascii="Arial" w:hAnsi="Arial" w:cs="Arial"/>
          <w:b/>
        </w:rPr>
        <w:t xml:space="preserve"> – no hard copies accepted</w:t>
      </w:r>
    </w:p>
    <w:p w:rsidR="00527D1A" w:rsidRDefault="00527D1A" w:rsidP="00527D1A">
      <w:pPr>
        <w:pStyle w:val="ListParagraph"/>
        <w:numPr>
          <w:ilvl w:val="0"/>
          <w:numId w:val="28"/>
        </w:numPr>
        <w:spacing w:before="100" w:beforeAutospacing="1" w:after="100" w:afterAutospacing="1" w:line="480" w:lineRule="auto"/>
        <w:rPr>
          <w:rFonts w:ascii="Arial" w:hAnsi="Arial" w:cs="Arial"/>
          <w:b/>
        </w:rPr>
      </w:pPr>
      <w:r w:rsidRPr="00527D1A">
        <w:rPr>
          <w:rFonts w:ascii="Arial" w:hAnsi="Arial" w:cs="Arial"/>
          <w:b/>
        </w:rPr>
        <w:t>The submitting student must do all originality checks</w:t>
      </w:r>
    </w:p>
    <w:p w:rsidR="00527D1A" w:rsidRDefault="00527D1A" w:rsidP="00527D1A">
      <w:pPr>
        <w:pStyle w:val="ListParagraph"/>
        <w:numPr>
          <w:ilvl w:val="0"/>
          <w:numId w:val="28"/>
        </w:numPr>
        <w:spacing w:before="100" w:beforeAutospacing="1" w:after="100" w:afterAutospacing="1" w:line="480" w:lineRule="auto"/>
        <w:rPr>
          <w:rFonts w:ascii="Arial" w:hAnsi="Arial" w:cs="Arial"/>
          <w:b/>
        </w:rPr>
      </w:pPr>
      <w:r>
        <w:rPr>
          <w:rFonts w:ascii="Arial" w:hAnsi="Arial" w:cs="Arial"/>
          <w:b/>
        </w:rPr>
        <w:t>File name for uploading to TurnItIn must be in the following format</w:t>
      </w:r>
    </w:p>
    <w:p w:rsidR="00527D1A" w:rsidRDefault="00527D1A" w:rsidP="00527D1A">
      <w:pPr>
        <w:pStyle w:val="ListParagraph"/>
        <w:numPr>
          <w:ilvl w:val="1"/>
          <w:numId w:val="28"/>
        </w:numPr>
        <w:spacing w:before="100" w:beforeAutospacing="1" w:after="100" w:afterAutospacing="1" w:line="480" w:lineRule="auto"/>
        <w:rPr>
          <w:rFonts w:ascii="Arial" w:hAnsi="Arial" w:cs="Arial"/>
          <w:b/>
        </w:rPr>
      </w:pPr>
      <w:r>
        <w:rPr>
          <w:rFonts w:ascii="Arial" w:hAnsi="Arial" w:cs="Arial"/>
          <w:b/>
        </w:rPr>
        <w:t>Practical session number_business name  eg. P05_CandyShoes</w:t>
      </w:r>
    </w:p>
    <w:p w:rsidR="00527D1A" w:rsidRPr="00527D1A" w:rsidRDefault="00527D1A" w:rsidP="00527D1A">
      <w:pPr>
        <w:pStyle w:val="ListParagraph"/>
        <w:numPr>
          <w:ilvl w:val="1"/>
          <w:numId w:val="28"/>
        </w:numPr>
        <w:spacing w:before="100" w:beforeAutospacing="1" w:after="100" w:afterAutospacing="1" w:line="480" w:lineRule="auto"/>
        <w:rPr>
          <w:rFonts w:ascii="Arial" w:hAnsi="Arial" w:cs="Arial"/>
          <w:b/>
        </w:rPr>
      </w:pPr>
      <w:r>
        <w:rPr>
          <w:rFonts w:ascii="Arial" w:hAnsi="Arial" w:cs="Arial"/>
          <w:b/>
        </w:rPr>
        <w:t>TurnItIn automatically identifies the submitting student’s name</w:t>
      </w:r>
    </w:p>
    <w:p w:rsidR="00527D1A" w:rsidRPr="005B4ABE" w:rsidRDefault="00527D1A" w:rsidP="005B4ABE">
      <w:pPr>
        <w:spacing w:before="100" w:beforeAutospacing="1" w:after="100" w:afterAutospacing="1"/>
        <w:jc w:val="center"/>
        <w:rPr>
          <w:rFonts w:ascii="Arial" w:hAnsi="Arial" w:cs="Arial"/>
          <w:b/>
        </w:rPr>
      </w:pPr>
    </w:p>
    <w:sectPr w:rsidR="00527D1A" w:rsidRPr="005B4ABE" w:rsidSect="00E118BE">
      <w:foot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CE" w:rsidRDefault="00FA68CE" w:rsidP="00E118BE">
      <w:pPr>
        <w:spacing w:after="0" w:line="240" w:lineRule="auto"/>
      </w:pPr>
      <w:r>
        <w:separator/>
      </w:r>
    </w:p>
  </w:endnote>
  <w:endnote w:type="continuationSeparator" w:id="0">
    <w:p w:rsidR="00FA68CE" w:rsidRDefault="00FA68CE" w:rsidP="00E1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21296"/>
      <w:docPartObj>
        <w:docPartGallery w:val="Page Numbers (Bottom of Page)"/>
        <w:docPartUnique/>
      </w:docPartObj>
    </w:sdtPr>
    <w:sdtEndPr>
      <w:rPr>
        <w:noProof/>
      </w:rPr>
    </w:sdtEndPr>
    <w:sdtContent>
      <w:p w:rsidR="00E118BE" w:rsidRDefault="00E118BE">
        <w:pPr>
          <w:pStyle w:val="Footer"/>
          <w:jc w:val="right"/>
        </w:pPr>
        <w:r>
          <w:fldChar w:fldCharType="begin"/>
        </w:r>
        <w:r>
          <w:instrText xml:space="preserve"> PAGE   \* MERGEFORMAT </w:instrText>
        </w:r>
        <w:r>
          <w:fldChar w:fldCharType="separate"/>
        </w:r>
        <w:r w:rsidR="00FA68CE">
          <w:rPr>
            <w:noProof/>
          </w:rPr>
          <w:t>1</w:t>
        </w:r>
        <w:r>
          <w:rPr>
            <w:noProof/>
          </w:rPr>
          <w:fldChar w:fldCharType="end"/>
        </w:r>
      </w:p>
    </w:sdtContent>
  </w:sdt>
  <w:p w:rsidR="00E118BE" w:rsidRDefault="00E1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CE" w:rsidRDefault="00FA68CE" w:rsidP="00E118BE">
      <w:pPr>
        <w:spacing w:after="0" w:line="240" w:lineRule="auto"/>
      </w:pPr>
      <w:r>
        <w:separator/>
      </w:r>
    </w:p>
  </w:footnote>
  <w:footnote w:type="continuationSeparator" w:id="0">
    <w:p w:rsidR="00FA68CE" w:rsidRDefault="00FA68CE" w:rsidP="00E11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4F6C"/>
    <w:multiLevelType w:val="multilevel"/>
    <w:tmpl w:val="8FEE1D9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14135"/>
    <w:multiLevelType w:val="hybridMultilevel"/>
    <w:tmpl w:val="ACC80292"/>
    <w:lvl w:ilvl="0" w:tplc="F6804C9C">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B4025C7"/>
    <w:multiLevelType w:val="hybridMultilevel"/>
    <w:tmpl w:val="39DE70DE"/>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A23EC5"/>
    <w:multiLevelType w:val="hybridMultilevel"/>
    <w:tmpl w:val="BF606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86D1EFF"/>
    <w:multiLevelType w:val="hybridMultilevel"/>
    <w:tmpl w:val="67B4C58E"/>
    <w:lvl w:ilvl="0" w:tplc="35985F1E">
      <w:start w:val="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9FA26AA"/>
    <w:multiLevelType w:val="hybridMultilevel"/>
    <w:tmpl w:val="5C4C295E"/>
    <w:lvl w:ilvl="0" w:tplc="6032D9C8">
      <w:start w:val="6"/>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C434087"/>
    <w:multiLevelType w:val="hybridMultilevel"/>
    <w:tmpl w:val="5FACB120"/>
    <w:lvl w:ilvl="0" w:tplc="F6804C9C">
      <w:start w:val="3"/>
      <w:numFmt w:val="decimal"/>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1682A75"/>
    <w:multiLevelType w:val="hybridMultilevel"/>
    <w:tmpl w:val="1F30F3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4A5359"/>
    <w:multiLevelType w:val="hybridMultilevel"/>
    <w:tmpl w:val="98FA37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9202489"/>
    <w:multiLevelType w:val="hybridMultilevel"/>
    <w:tmpl w:val="61AA2538"/>
    <w:lvl w:ilvl="0" w:tplc="85E04D8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939C6"/>
    <w:multiLevelType w:val="hybridMultilevel"/>
    <w:tmpl w:val="AED0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A5317"/>
    <w:multiLevelType w:val="hybridMultilevel"/>
    <w:tmpl w:val="89A6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17469"/>
    <w:multiLevelType w:val="hybridMultilevel"/>
    <w:tmpl w:val="CE88A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C70F58"/>
    <w:multiLevelType w:val="multilevel"/>
    <w:tmpl w:val="C66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A111A"/>
    <w:multiLevelType w:val="hybridMultilevel"/>
    <w:tmpl w:val="836C36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441211"/>
    <w:multiLevelType w:val="hybridMultilevel"/>
    <w:tmpl w:val="7F9880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E83174"/>
    <w:multiLevelType w:val="hybridMultilevel"/>
    <w:tmpl w:val="62C8EB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6F21940"/>
    <w:multiLevelType w:val="hybridMultilevel"/>
    <w:tmpl w:val="ED66FD86"/>
    <w:lvl w:ilvl="0" w:tplc="0C09000B">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15:restartNumberingAfterBreak="0">
    <w:nsid w:val="67004862"/>
    <w:multiLevelType w:val="hybridMultilevel"/>
    <w:tmpl w:val="DBC82A06"/>
    <w:lvl w:ilvl="0" w:tplc="6C36C73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DA1A18"/>
    <w:multiLevelType w:val="hybridMultilevel"/>
    <w:tmpl w:val="91EEC7AA"/>
    <w:lvl w:ilvl="0" w:tplc="0C090001">
      <w:start w:val="1"/>
      <w:numFmt w:val="bullet"/>
      <w:lvlText w:val=""/>
      <w:lvlJc w:val="left"/>
      <w:pPr>
        <w:ind w:left="2182" w:hanging="360"/>
      </w:pPr>
      <w:rPr>
        <w:rFonts w:ascii="Symbol" w:hAnsi="Symbol" w:hint="default"/>
      </w:rPr>
    </w:lvl>
    <w:lvl w:ilvl="1" w:tplc="0C090003" w:tentative="1">
      <w:start w:val="1"/>
      <w:numFmt w:val="bullet"/>
      <w:lvlText w:val="o"/>
      <w:lvlJc w:val="left"/>
      <w:pPr>
        <w:ind w:left="2902" w:hanging="360"/>
      </w:pPr>
      <w:rPr>
        <w:rFonts w:ascii="Courier New" w:hAnsi="Courier New" w:cs="Courier New" w:hint="default"/>
      </w:rPr>
    </w:lvl>
    <w:lvl w:ilvl="2" w:tplc="0C090005" w:tentative="1">
      <w:start w:val="1"/>
      <w:numFmt w:val="bullet"/>
      <w:lvlText w:val=""/>
      <w:lvlJc w:val="left"/>
      <w:pPr>
        <w:ind w:left="3622" w:hanging="360"/>
      </w:pPr>
      <w:rPr>
        <w:rFonts w:ascii="Wingdings" w:hAnsi="Wingdings" w:hint="default"/>
      </w:rPr>
    </w:lvl>
    <w:lvl w:ilvl="3" w:tplc="0C090001" w:tentative="1">
      <w:start w:val="1"/>
      <w:numFmt w:val="bullet"/>
      <w:lvlText w:val=""/>
      <w:lvlJc w:val="left"/>
      <w:pPr>
        <w:ind w:left="4342" w:hanging="360"/>
      </w:pPr>
      <w:rPr>
        <w:rFonts w:ascii="Symbol" w:hAnsi="Symbol" w:hint="default"/>
      </w:rPr>
    </w:lvl>
    <w:lvl w:ilvl="4" w:tplc="0C090003" w:tentative="1">
      <w:start w:val="1"/>
      <w:numFmt w:val="bullet"/>
      <w:lvlText w:val="o"/>
      <w:lvlJc w:val="left"/>
      <w:pPr>
        <w:ind w:left="5062" w:hanging="360"/>
      </w:pPr>
      <w:rPr>
        <w:rFonts w:ascii="Courier New" w:hAnsi="Courier New" w:cs="Courier New" w:hint="default"/>
      </w:rPr>
    </w:lvl>
    <w:lvl w:ilvl="5" w:tplc="0C090005" w:tentative="1">
      <w:start w:val="1"/>
      <w:numFmt w:val="bullet"/>
      <w:lvlText w:val=""/>
      <w:lvlJc w:val="left"/>
      <w:pPr>
        <w:ind w:left="5782" w:hanging="360"/>
      </w:pPr>
      <w:rPr>
        <w:rFonts w:ascii="Wingdings" w:hAnsi="Wingdings" w:hint="default"/>
      </w:rPr>
    </w:lvl>
    <w:lvl w:ilvl="6" w:tplc="0C090001" w:tentative="1">
      <w:start w:val="1"/>
      <w:numFmt w:val="bullet"/>
      <w:lvlText w:val=""/>
      <w:lvlJc w:val="left"/>
      <w:pPr>
        <w:ind w:left="6502" w:hanging="360"/>
      </w:pPr>
      <w:rPr>
        <w:rFonts w:ascii="Symbol" w:hAnsi="Symbol" w:hint="default"/>
      </w:rPr>
    </w:lvl>
    <w:lvl w:ilvl="7" w:tplc="0C090003" w:tentative="1">
      <w:start w:val="1"/>
      <w:numFmt w:val="bullet"/>
      <w:lvlText w:val="o"/>
      <w:lvlJc w:val="left"/>
      <w:pPr>
        <w:ind w:left="7222" w:hanging="360"/>
      </w:pPr>
      <w:rPr>
        <w:rFonts w:ascii="Courier New" w:hAnsi="Courier New" w:cs="Courier New" w:hint="default"/>
      </w:rPr>
    </w:lvl>
    <w:lvl w:ilvl="8" w:tplc="0C090005" w:tentative="1">
      <w:start w:val="1"/>
      <w:numFmt w:val="bullet"/>
      <w:lvlText w:val=""/>
      <w:lvlJc w:val="left"/>
      <w:pPr>
        <w:ind w:left="7942" w:hanging="360"/>
      </w:pPr>
      <w:rPr>
        <w:rFonts w:ascii="Wingdings" w:hAnsi="Wingdings" w:hint="default"/>
      </w:rPr>
    </w:lvl>
  </w:abstractNum>
  <w:abstractNum w:abstractNumId="20" w15:restartNumberingAfterBreak="0">
    <w:nsid w:val="71D6762C"/>
    <w:multiLevelType w:val="multilevel"/>
    <w:tmpl w:val="8FEE1D9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6F6D27"/>
    <w:multiLevelType w:val="multilevel"/>
    <w:tmpl w:val="77846E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877E6B"/>
    <w:multiLevelType w:val="hybridMultilevel"/>
    <w:tmpl w:val="473E7408"/>
    <w:lvl w:ilvl="0" w:tplc="85E04D84">
      <w:numFmt w:val="bullet"/>
      <w:lvlText w:val="•"/>
      <w:lvlJc w:val="left"/>
      <w:pPr>
        <w:ind w:left="1950" w:hanging="51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90C1672"/>
    <w:multiLevelType w:val="hybridMultilevel"/>
    <w:tmpl w:val="337687E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795F7958"/>
    <w:multiLevelType w:val="hybridMultilevel"/>
    <w:tmpl w:val="058C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092734"/>
    <w:multiLevelType w:val="hybridMultilevel"/>
    <w:tmpl w:val="57AE051C"/>
    <w:lvl w:ilvl="0" w:tplc="85E04D84">
      <w:numFmt w:val="bullet"/>
      <w:lvlText w:val="•"/>
      <w:lvlJc w:val="left"/>
      <w:pPr>
        <w:ind w:left="1950" w:hanging="51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08305F"/>
    <w:multiLevelType w:val="hybridMultilevel"/>
    <w:tmpl w:val="592E8DF6"/>
    <w:lvl w:ilvl="0" w:tplc="85E04D8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D434D4"/>
    <w:multiLevelType w:val="hybridMultilevel"/>
    <w:tmpl w:val="4BB61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12"/>
  </w:num>
  <w:num w:numId="5">
    <w:abstractNumId w:val="19"/>
  </w:num>
  <w:num w:numId="6">
    <w:abstractNumId w:val="23"/>
  </w:num>
  <w:num w:numId="7">
    <w:abstractNumId w:val="22"/>
  </w:num>
  <w:num w:numId="8">
    <w:abstractNumId w:val="25"/>
  </w:num>
  <w:num w:numId="9">
    <w:abstractNumId w:val="3"/>
  </w:num>
  <w:num w:numId="10">
    <w:abstractNumId w:val="21"/>
  </w:num>
  <w:num w:numId="11">
    <w:abstractNumId w:val="2"/>
  </w:num>
  <w:num w:numId="12">
    <w:abstractNumId w:val="20"/>
  </w:num>
  <w:num w:numId="13">
    <w:abstractNumId w:val="7"/>
  </w:num>
  <w:num w:numId="14">
    <w:abstractNumId w:val="8"/>
  </w:num>
  <w:num w:numId="15">
    <w:abstractNumId w:val="24"/>
  </w:num>
  <w:num w:numId="16">
    <w:abstractNumId w:val="14"/>
  </w:num>
  <w:num w:numId="17">
    <w:abstractNumId w:val="13"/>
  </w:num>
  <w:num w:numId="18">
    <w:abstractNumId w:val="26"/>
  </w:num>
  <w:num w:numId="19">
    <w:abstractNumId w:val="17"/>
  </w:num>
  <w:num w:numId="20">
    <w:abstractNumId w:val="6"/>
  </w:num>
  <w:num w:numId="21">
    <w:abstractNumId w:val="9"/>
  </w:num>
  <w:num w:numId="22">
    <w:abstractNumId w:val="1"/>
  </w:num>
  <w:num w:numId="23">
    <w:abstractNumId w:val="4"/>
  </w:num>
  <w:num w:numId="24">
    <w:abstractNumId w:val="5"/>
  </w:num>
  <w:num w:numId="25">
    <w:abstractNumId w:val="16"/>
  </w:num>
  <w:num w:numId="26">
    <w:abstractNumId w:val="11"/>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B0"/>
    <w:rsid w:val="0005554C"/>
    <w:rsid w:val="0006343C"/>
    <w:rsid w:val="000904E7"/>
    <w:rsid w:val="00097BEE"/>
    <w:rsid w:val="000C1940"/>
    <w:rsid w:val="000D1B23"/>
    <w:rsid w:val="000D5F06"/>
    <w:rsid w:val="000F0FDE"/>
    <w:rsid w:val="00131412"/>
    <w:rsid w:val="00132427"/>
    <w:rsid w:val="001327A1"/>
    <w:rsid w:val="0017394A"/>
    <w:rsid w:val="001A30BD"/>
    <w:rsid w:val="001B3238"/>
    <w:rsid w:val="001C3EB7"/>
    <w:rsid w:val="001D15B9"/>
    <w:rsid w:val="001D319C"/>
    <w:rsid w:val="001E6766"/>
    <w:rsid w:val="001F0F40"/>
    <w:rsid w:val="001F2C33"/>
    <w:rsid w:val="001F4E45"/>
    <w:rsid w:val="002232B6"/>
    <w:rsid w:val="00262893"/>
    <w:rsid w:val="002753D9"/>
    <w:rsid w:val="002C01B4"/>
    <w:rsid w:val="002F1D89"/>
    <w:rsid w:val="002F74C3"/>
    <w:rsid w:val="00302D7C"/>
    <w:rsid w:val="00344552"/>
    <w:rsid w:val="003649A4"/>
    <w:rsid w:val="003902C5"/>
    <w:rsid w:val="003A399D"/>
    <w:rsid w:val="003E3087"/>
    <w:rsid w:val="003F7964"/>
    <w:rsid w:val="004212B2"/>
    <w:rsid w:val="0044170F"/>
    <w:rsid w:val="004436D4"/>
    <w:rsid w:val="00446810"/>
    <w:rsid w:val="0044777D"/>
    <w:rsid w:val="00463EBC"/>
    <w:rsid w:val="0047539C"/>
    <w:rsid w:val="00480038"/>
    <w:rsid w:val="004B62D6"/>
    <w:rsid w:val="004D1BE3"/>
    <w:rsid w:val="00522CBE"/>
    <w:rsid w:val="00527D1A"/>
    <w:rsid w:val="00540400"/>
    <w:rsid w:val="005430D3"/>
    <w:rsid w:val="00575FC5"/>
    <w:rsid w:val="00576D1A"/>
    <w:rsid w:val="00585503"/>
    <w:rsid w:val="005B4ABE"/>
    <w:rsid w:val="005E2DAD"/>
    <w:rsid w:val="00655465"/>
    <w:rsid w:val="00674C83"/>
    <w:rsid w:val="0068204C"/>
    <w:rsid w:val="006A7CF8"/>
    <w:rsid w:val="006D7BE3"/>
    <w:rsid w:val="006E5EAF"/>
    <w:rsid w:val="00752626"/>
    <w:rsid w:val="00785FAF"/>
    <w:rsid w:val="007A2179"/>
    <w:rsid w:val="00806CD0"/>
    <w:rsid w:val="00841541"/>
    <w:rsid w:val="008438FB"/>
    <w:rsid w:val="00892E55"/>
    <w:rsid w:val="00896F95"/>
    <w:rsid w:val="008B198A"/>
    <w:rsid w:val="008C59BD"/>
    <w:rsid w:val="008D549B"/>
    <w:rsid w:val="008E4185"/>
    <w:rsid w:val="00967E03"/>
    <w:rsid w:val="009771CE"/>
    <w:rsid w:val="009A55B0"/>
    <w:rsid w:val="009B7BC7"/>
    <w:rsid w:val="009C0A43"/>
    <w:rsid w:val="00A12E1F"/>
    <w:rsid w:val="00A12F30"/>
    <w:rsid w:val="00A15B7D"/>
    <w:rsid w:val="00A15D95"/>
    <w:rsid w:val="00AE29DD"/>
    <w:rsid w:val="00B1081F"/>
    <w:rsid w:val="00B2638F"/>
    <w:rsid w:val="00B43B9A"/>
    <w:rsid w:val="00B447C8"/>
    <w:rsid w:val="00B8560D"/>
    <w:rsid w:val="00B93094"/>
    <w:rsid w:val="00BA430F"/>
    <w:rsid w:val="00BF0720"/>
    <w:rsid w:val="00BF51AC"/>
    <w:rsid w:val="00C83C9F"/>
    <w:rsid w:val="00C929E2"/>
    <w:rsid w:val="00CA0292"/>
    <w:rsid w:val="00CC53AB"/>
    <w:rsid w:val="00D2577E"/>
    <w:rsid w:val="00D2798C"/>
    <w:rsid w:val="00D71264"/>
    <w:rsid w:val="00DB17CE"/>
    <w:rsid w:val="00DB536B"/>
    <w:rsid w:val="00DC239D"/>
    <w:rsid w:val="00DC79FA"/>
    <w:rsid w:val="00DD06CC"/>
    <w:rsid w:val="00DD4021"/>
    <w:rsid w:val="00DE0263"/>
    <w:rsid w:val="00DE3A87"/>
    <w:rsid w:val="00E118BE"/>
    <w:rsid w:val="00E1533D"/>
    <w:rsid w:val="00E34E2C"/>
    <w:rsid w:val="00E353DE"/>
    <w:rsid w:val="00E4411B"/>
    <w:rsid w:val="00E52960"/>
    <w:rsid w:val="00E712AB"/>
    <w:rsid w:val="00E7746A"/>
    <w:rsid w:val="00E82EC8"/>
    <w:rsid w:val="00EC0340"/>
    <w:rsid w:val="00EF47C0"/>
    <w:rsid w:val="00F03AED"/>
    <w:rsid w:val="00F241B5"/>
    <w:rsid w:val="00F2709F"/>
    <w:rsid w:val="00F41847"/>
    <w:rsid w:val="00F52AFF"/>
    <w:rsid w:val="00FA4D88"/>
    <w:rsid w:val="00FA68CE"/>
    <w:rsid w:val="00FC1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F9D0"/>
  <w15:docId w15:val="{209AE279-4336-41A3-9882-3EACBDDE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5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55B0"/>
    <w:rPr>
      <w:b/>
      <w:bCs/>
    </w:rPr>
  </w:style>
  <w:style w:type="paragraph" w:styleId="ListParagraph">
    <w:name w:val="List Paragraph"/>
    <w:basedOn w:val="Normal"/>
    <w:uiPriority w:val="34"/>
    <w:qFormat/>
    <w:rsid w:val="009A55B0"/>
    <w:pPr>
      <w:ind w:left="720"/>
      <w:contextualSpacing/>
    </w:pPr>
  </w:style>
  <w:style w:type="character" w:customStyle="1" w:styleId="c18">
    <w:name w:val="c18"/>
    <w:basedOn w:val="DefaultParagraphFont"/>
    <w:rsid w:val="009A55B0"/>
  </w:style>
  <w:style w:type="character" w:styleId="Hyperlink">
    <w:name w:val="Hyperlink"/>
    <w:basedOn w:val="DefaultParagraphFont"/>
    <w:uiPriority w:val="99"/>
    <w:unhideWhenUsed/>
    <w:rsid w:val="003A399D"/>
    <w:rPr>
      <w:color w:val="0000FF"/>
      <w:u w:val="single"/>
    </w:rPr>
  </w:style>
  <w:style w:type="table" w:styleId="TableGrid">
    <w:name w:val="Table Grid"/>
    <w:basedOn w:val="TableNormal"/>
    <w:uiPriority w:val="59"/>
    <w:rsid w:val="002F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EB7"/>
    <w:rPr>
      <w:color w:val="800080" w:themeColor="followedHyperlink"/>
      <w:u w:val="single"/>
    </w:rPr>
  </w:style>
  <w:style w:type="paragraph" w:styleId="BalloonText">
    <w:name w:val="Balloon Text"/>
    <w:basedOn w:val="Normal"/>
    <w:link w:val="BalloonTextChar"/>
    <w:uiPriority w:val="99"/>
    <w:semiHidden/>
    <w:unhideWhenUsed/>
    <w:rsid w:val="00E1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3D"/>
    <w:rPr>
      <w:rFonts w:ascii="Tahoma" w:hAnsi="Tahoma" w:cs="Tahoma"/>
      <w:sz w:val="16"/>
      <w:szCs w:val="16"/>
    </w:rPr>
  </w:style>
  <w:style w:type="character" w:styleId="CommentReference">
    <w:name w:val="annotation reference"/>
    <w:basedOn w:val="DefaultParagraphFont"/>
    <w:uiPriority w:val="99"/>
    <w:semiHidden/>
    <w:unhideWhenUsed/>
    <w:rsid w:val="00DD4021"/>
    <w:rPr>
      <w:sz w:val="16"/>
      <w:szCs w:val="16"/>
    </w:rPr>
  </w:style>
  <w:style w:type="paragraph" w:styleId="CommentText">
    <w:name w:val="annotation text"/>
    <w:basedOn w:val="Normal"/>
    <w:link w:val="CommentTextChar"/>
    <w:uiPriority w:val="99"/>
    <w:semiHidden/>
    <w:unhideWhenUsed/>
    <w:rsid w:val="00DD4021"/>
    <w:pPr>
      <w:spacing w:line="240" w:lineRule="auto"/>
    </w:pPr>
    <w:rPr>
      <w:sz w:val="20"/>
      <w:szCs w:val="20"/>
    </w:rPr>
  </w:style>
  <w:style w:type="character" w:customStyle="1" w:styleId="CommentTextChar">
    <w:name w:val="Comment Text Char"/>
    <w:basedOn w:val="DefaultParagraphFont"/>
    <w:link w:val="CommentText"/>
    <w:uiPriority w:val="99"/>
    <w:semiHidden/>
    <w:rsid w:val="00DD4021"/>
    <w:rPr>
      <w:sz w:val="20"/>
      <w:szCs w:val="20"/>
    </w:rPr>
  </w:style>
  <w:style w:type="paragraph" w:styleId="CommentSubject">
    <w:name w:val="annotation subject"/>
    <w:basedOn w:val="CommentText"/>
    <w:next w:val="CommentText"/>
    <w:link w:val="CommentSubjectChar"/>
    <w:uiPriority w:val="99"/>
    <w:semiHidden/>
    <w:unhideWhenUsed/>
    <w:rsid w:val="00DD4021"/>
    <w:rPr>
      <w:b/>
      <w:bCs/>
    </w:rPr>
  </w:style>
  <w:style w:type="character" w:customStyle="1" w:styleId="CommentSubjectChar">
    <w:name w:val="Comment Subject Char"/>
    <w:basedOn w:val="CommentTextChar"/>
    <w:link w:val="CommentSubject"/>
    <w:uiPriority w:val="99"/>
    <w:semiHidden/>
    <w:rsid w:val="00DD4021"/>
    <w:rPr>
      <w:b/>
      <w:bCs/>
      <w:sz w:val="20"/>
      <w:szCs w:val="20"/>
    </w:rPr>
  </w:style>
  <w:style w:type="paragraph" w:styleId="Header">
    <w:name w:val="header"/>
    <w:basedOn w:val="Normal"/>
    <w:link w:val="HeaderChar"/>
    <w:uiPriority w:val="99"/>
    <w:unhideWhenUsed/>
    <w:rsid w:val="00E1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8BE"/>
  </w:style>
  <w:style w:type="paragraph" w:styleId="Footer">
    <w:name w:val="footer"/>
    <w:basedOn w:val="Normal"/>
    <w:link w:val="FooterChar"/>
    <w:uiPriority w:val="99"/>
    <w:unhideWhenUsed/>
    <w:rsid w:val="00E1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1811">
      <w:bodyDiv w:val="1"/>
      <w:marLeft w:val="0"/>
      <w:marRight w:val="0"/>
      <w:marTop w:val="0"/>
      <w:marBottom w:val="0"/>
      <w:divBdr>
        <w:top w:val="none" w:sz="0" w:space="0" w:color="auto"/>
        <w:left w:val="none" w:sz="0" w:space="0" w:color="auto"/>
        <w:bottom w:val="none" w:sz="0" w:space="0" w:color="auto"/>
        <w:right w:val="none" w:sz="0" w:space="0" w:color="auto"/>
      </w:divBdr>
    </w:div>
    <w:div w:id="460731133">
      <w:bodyDiv w:val="1"/>
      <w:marLeft w:val="0"/>
      <w:marRight w:val="0"/>
      <w:marTop w:val="0"/>
      <w:marBottom w:val="0"/>
      <w:divBdr>
        <w:top w:val="none" w:sz="0" w:space="0" w:color="auto"/>
        <w:left w:val="none" w:sz="0" w:space="0" w:color="auto"/>
        <w:bottom w:val="none" w:sz="0" w:space="0" w:color="auto"/>
        <w:right w:val="none" w:sz="0" w:space="0" w:color="auto"/>
      </w:divBdr>
    </w:div>
    <w:div w:id="1022897999">
      <w:bodyDiv w:val="1"/>
      <w:marLeft w:val="0"/>
      <w:marRight w:val="0"/>
      <w:marTop w:val="0"/>
      <w:marBottom w:val="0"/>
      <w:divBdr>
        <w:top w:val="none" w:sz="0" w:space="0" w:color="auto"/>
        <w:left w:val="none" w:sz="0" w:space="0" w:color="auto"/>
        <w:bottom w:val="none" w:sz="0" w:space="0" w:color="auto"/>
        <w:right w:val="none" w:sz="0" w:space="0" w:color="auto"/>
      </w:divBdr>
    </w:div>
    <w:div w:id="1335181765">
      <w:bodyDiv w:val="1"/>
      <w:marLeft w:val="0"/>
      <w:marRight w:val="0"/>
      <w:marTop w:val="0"/>
      <w:marBottom w:val="0"/>
      <w:divBdr>
        <w:top w:val="none" w:sz="0" w:space="0" w:color="auto"/>
        <w:left w:val="none" w:sz="0" w:space="0" w:color="auto"/>
        <w:bottom w:val="none" w:sz="0" w:space="0" w:color="auto"/>
        <w:right w:val="none" w:sz="0" w:space="0" w:color="auto"/>
      </w:divBdr>
    </w:div>
    <w:div w:id="1482188927">
      <w:bodyDiv w:val="1"/>
      <w:marLeft w:val="0"/>
      <w:marRight w:val="0"/>
      <w:marTop w:val="0"/>
      <w:marBottom w:val="0"/>
      <w:divBdr>
        <w:top w:val="none" w:sz="0" w:space="0" w:color="auto"/>
        <w:left w:val="none" w:sz="0" w:space="0" w:color="auto"/>
        <w:bottom w:val="none" w:sz="0" w:space="0" w:color="auto"/>
        <w:right w:val="none" w:sz="0" w:space="0" w:color="auto"/>
      </w:divBdr>
      <w:divsChild>
        <w:div w:id="1537161596">
          <w:marLeft w:val="0"/>
          <w:marRight w:val="0"/>
          <w:marTop w:val="0"/>
          <w:marBottom w:val="0"/>
          <w:divBdr>
            <w:top w:val="none" w:sz="0" w:space="0" w:color="auto"/>
            <w:left w:val="none" w:sz="0" w:space="0" w:color="auto"/>
            <w:bottom w:val="none" w:sz="0" w:space="0" w:color="auto"/>
            <w:right w:val="none" w:sz="0" w:space="0" w:color="auto"/>
          </w:divBdr>
        </w:div>
        <w:div w:id="1760253030">
          <w:marLeft w:val="0"/>
          <w:marRight w:val="0"/>
          <w:marTop w:val="0"/>
          <w:marBottom w:val="0"/>
          <w:divBdr>
            <w:top w:val="none" w:sz="0" w:space="0" w:color="auto"/>
            <w:left w:val="none" w:sz="0" w:space="0" w:color="auto"/>
            <w:bottom w:val="none" w:sz="0" w:space="0" w:color="auto"/>
            <w:right w:val="none" w:sz="0" w:space="0" w:color="auto"/>
          </w:divBdr>
        </w:div>
        <w:div w:id="2056081133">
          <w:marLeft w:val="0"/>
          <w:marRight w:val="0"/>
          <w:marTop w:val="0"/>
          <w:marBottom w:val="0"/>
          <w:divBdr>
            <w:top w:val="none" w:sz="0" w:space="0" w:color="auto"/>
            <w:left w:val="none" w:sz="0" w:space="0" w:color="auto"/>
            <w:bottom w:val="none" w:sz="0" w:space="0" w:color="auto"/>
            <w:right w:val="none" w:sz="0" w:space="0" w:color="auto"/>
          </w:divBdr>
        </w:div>
        <w:div w:id="1839416043">
          <w:marLeft w:val="0"/>
          <w:marRight w:val="0"/>
          <w:marTop w:val="0"/>
          <w:marBottom w:val="0"/>
          <w:divBdr>
            <w:top w:val="none" w:sz="0" w:space="0" w:color="auto"/>
            <w:left w:val="none" w:sz="0" w:space="0" w:color="auto"/>
            <w:bottom w:val="none" w:sz="0" w:space="0" w:color="auto"/>
            <w:right w:val="none" w:sz="0" w:space="0" w:color="auto"/>
          </w:divBdr>
        </w:div>
        <w:div w:id="1402949115">
          <w:marLeft w:val="0"/>
          <w:marRight w:val="0"/>
          <w:marTop w:val="0"/>
          <w:marBottom w:val="0"/>
          <w:divBdr>
            <w:top w:val="none" w:sz="0" w:space="0" w:color="auto"/>
            <w:left w:val="none" w:sz="0" w:space="0" w:color="auto"/>
            <w:bottom w:val="none" w:sz="0" w:space="0" w:color="auto"/>
            <w:right w:val="none" w:sz="0" w:space="0" w:color="auto"/>
          </w:divBdr>
        </w:div>
        <w:div w:id="714281604">
          <w:marLeft w:val="0"/>
          <w:marRight w:val="0"/>
          <w:marTop w:val="0"/>
          <w:marBottom w:val="0"/>
          <w:divBdr>
            <w:top w:val="none" w:sz="0" w:space="0" w:color="auto"/>
            <w:left w:val="none" w:sz="0" w:space="0" w:color="auto"/>
            <w:bottom w:val="none" w:sz="0" w:space="0" w:color="auto"/>
            <w:right w:val="none" w:sz="0" w:space="0" w:color="auto"/>
          </w:divBdr>
        </w:div>
        <w:div w:id="1740246389">
          <w:marLeft w:val="0"/>
          <w:marRight w:val="0"/>
          <w:marTop w:val="0"/>
          <w:marBottom w:val="0"/>
          <w:divBdr>
            <w:top w:val="none" w:sz="0" w:space="0" w:color="auto"/>
            <w:left w:val="none" w:sz="0" w:space="0" w:color="auto"/>
            <w:bottom w:val="none" w:sz="0" w:space="0" w:color="auto"/>
            <w:right w:val="none" w:sz="0" w:space="0" w:color="auto"/>
          </w:divBdr>
        </w:div>
      </w:divsChild>
    </w:div>
    <w:div w:id="17538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t1101.vb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5874-403A-4B2B-869D-606CB0BD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Walker</dc:creator>
  <cp:lastModifiedBy>Robyn Parry</cp:lastModifiedBy>
  <cp:revision>4</cp:revision>
  <cp:lastPrinted>2018-01-19T03:28:00Z</cp:lastPrinted>
  <dcterms:created xsi:type="dcterms:W3CDTF">2019-02-15T02:17:00Z</dcterms:created>
  <dcterms:modified xsi:type="dcterms:W3CDTF">2019-07-09T03:10:00Z</dcterms:modified>
</cp:coreProperties>
</file>